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19B7F">
      <w:pPr>
        <w:pStyle w:val="343"/>
        <w:ind w:firstLine="0"/>
        <w:jc w:val="center"/>
        <w:rPr>
          <w:rFonts w:hint="default" w:ascii="Times New Roman" w:hAnsi="Times New Roman" w:cs="Times New Roman"/>
          <w:b/>
          <w:bCs/>
          <w:color w:val="auto"/>
          <w:sz w:val="84"/>
          <w:szCs w:val="84"/>
          <w:highlight w:val="none"/>
        </w:rPr>
      </w:pPr>
    </w:p>
    <w:p w14:paraId="0CF076BD">
      <w:pPr>
        <w:pStyle w:val="343"/>
        <w:ind w:firstLine="0"/>
        <w:jc w:val="center"/>
        <w:rPr>
          <w:rFonts w:hint="default" w:ascii="Times New Roman" w:hAnsi="Times New Roman" w:cs="Times New Roman"/>
          <w:b/>
          <w:bCs/>
          <w:color w:val="auto"/>
          <w:sz w:val="72"/>
          <w:szCs w:val="72"/>
          <w:highlight w:val="none"/>
        </w:rPr>
      </w:pPr>
    </w:p>
    <w:p w14:paraId="18DC0037">
      <w:pPr>
        <w:pStyle w:val="343"/>
        <w:ind w:firstLine="0"/>
        <w:jc w:val="center"/>
        <w:rPr>
          <w:rFonts w:hint="default" w:ascii="Times New Roman" w:hAnsi="Times New Roman" w:cs="Times New Roman"/>
          <w:b/>
          <w:bCs/>
          <w:color w:val="auto"/>
          <w:sz w:val="72"/>
          <w:szCs w:val="72"/>
          <w:highlight w:val="none"/>
        </w:rPr>
      </w:pPr>
      <w:r>
        <w:rPr>
          <w:rFonts w:hint="default" w:ascii="Times New Roman" w:hAnsi="Times New Roman" w:cs="Times New Roman"/>
          <w:b/>
          <w:bCs/>
          <w:color w:val="auto"/>
          <w:sz w:val="72"/>
          <w:szCs w:val="72"/>
          <w:highlight w:val="none"/>
        </w:rPr>
        <w:t>招  标  文  件</w:t>
      </w:r>
    </w:p>
    <w:p w14:paraId="2D699FC1">
      <w:pPr>
        <w:pBdr>
          <w:top w:val="none" w:color="000000" w:sz="0" w:space="0"/>
          <w:left w:val="none" w:color="000000" w:sz="0" w:space="0"/>
          <w:bottom w:val="none" w:color="000000" w:sz="0" w:space="0"/>
          <w:right w:val="none" w:color="000000" w:sz="0" w:space="0"/>
        </w:pBdr>
        <w:jc w:val="center"/>
        <w:rPr>
          <w:rFonts w:hint="default" w:ascii="Times New Roman" w:hAnsi="Times New Roman" w:cs="Times New Roman"/>
          <w:color w:val="auto"/>
          <w:highlight w:val="none"/>
        </w:rPr>
      </w:pPr>
      <w:r>
        <w:rPr>
          <w:rFonts w:hint="default" w:ascii="Times New Roman" w:hAnsi="Times New Roman" w:cs="Times New Roman"/>
          <w:b/>
          <w:bCs/>
          <w:color w:val="auto"/>
          <w:sz w:val="32"/>
          <w:szCs w:val="32"/>
          <w:highlight w:val="none"/>
        </w:rPr>
        <w:t>项目名称：</w:t>
      </w:r>
      <w:r>
        <w:rPr>
          <w:rFonts w:hint="eastAsia" w:ascii="Times New Roman" w:hAnsi="Times New Roman" w:cs="Times New Roman"/>
          <w:b/>
          <w:bCs/>
          <w:color w:val="auto"/>
          <w:sz w:val="32"/>
          <w:szCs w:val="32"/>
          <w:highlight w:val="none"/>
          <w:lang w:eastAsia="zh-CN"/>
        </w:rPr>
        <w:t>特种作业考核设备更新项目</w:t>
      </w:r>
    </w:p>
    <w:p w14:paraId="3F2341A3">
      <w:pPr>
        <w:pStyle w:val="343"/>
        <w:ind w:firstLine="0"/>
        <w:jc w:val="center"/>
        <w:rPr>
          <w:rFonts w:hint="default" w:ascii="Times New Roman" w:hAnsi="Times New Roman" w:cs="Times New Roman"/>
          <w:color w:val="auto"/>
          <w:sz w:val="32"/>
          <w:szCs w:val="32"/>
          <w:highlight w:val="none"/>
        </w:rPr>
      </w:pPr>
    </w:p>
    <w:p w14:paraId="0C86A592">
      <w:pPr>
        <w:pStyle w:val="343"/>
        <w:ind w:firstLine="0"/>
        <w:jc w:val="center"/>
        <w:rPr>
          <w:rFonts w:hint="default" w:ascii="Times New Roman" w:hAnsi="Times New Roman" w:eastAsia="宋体" w:cs="Times New Roman"/>
          <w:color w:val="auto"/>
          <w:sz w:val="32"/>
          <w:szCs w:val="32"/>
          <w:highlight w:val="none"/>
          <w:lang w:val="en-US" w:eastAsia="zh-CN"/>
        </w:rPr>
      </w:pPr>
      <w:r>
        <w:rPr>
          <w:rFonts w:hint="default" w:ascii="Times New Roman" w:hAnsi="Times New Roman" w:cs="Times New Roman"/>
          <w:b/>
          <w:color w:val="auto"/>
          <w:sz w:val="32"/>
          <w:szCs w:val="32"/>
          <w:highlight w:val="none"/>
        </w:rPr>
        <w:t>项目编号：</w:t>
      </w:r>
      <w:r>
        <w:rPr>
          <w:rFonts w:hint="eastAsia" w:ascii="Times New Roman" w:hAnsi="Times New Roman" w:cs="Times New Roman"/>
          <w:color w:val="auto"/>
          <w:sz w:val="32"/>
          <w:szCs w:val="32"/>
          <w:highlight w:val="none"/>
          <w:lang w:eastAsia="zh-CN"/>
        </w:rPr>
        <w:t>JSZC-320582-ZBHT-G2025-0036</w:t>
      </w:r>
    </w:p>
    <w:p w14:paraId="3ED23875">
      <w:pPr>
        <w:pStyle w:val="343"/>
        <w:spacing w:before="0" w:after="0" w:line="440" w:lineRule="exact"/>
        <w:ind w:firstLine="0"/>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项目属性：货物类</w:t>
      </w:r>
    </w:p>
    <w:p w14:paraId="17C09008">
      <w:pPr>
        <w:pStyle w:val="343"/>
        <w:spacing w:before="0" w:after="0"/>
        <w:ind w:firstLine="0"/>
        <w:rPr>
          <w:rFonts w:hint="default" w:ascii="Times New Roman" w:hAnsi="Times New Roman" w:cs="Times New Roman"/>
          <w:color w:val="auto"/>
          <w:sz w:val="32"/>
          <w:szCs w:val="32"/>
          <w:highlight w:val="none"/>
        </w:rPr>
      </w:pPr>
    </w:p>
    <w:p w14:paraId="720F15B2">
      <w:pPr>
        <w:pStyle w:val="343"/>
        <w:spacing w:before="0" w:after="0"/>
        <w:ind w:firstLine="0"/>
        <w:rPr>
          <w:rFonts w:hint="default" w:ascii="Times New Roman" w:hAnsi="Times New Roman" w:cs="Times New Roman"/>
          <w:color w:val="auto"/>
          <w:sz w:val="32"/>
          <w:szCs w:val="32"/>
          <w:highlight w:val="none"/>
        </w:rPr>
      </w:pPr>
    </w:p>
    <w:p w14:paraId="7C151803">
      <w:pPr>
        <w:pStyle w:val="343"/>
        <w:spacing w:before="0" w:after="0"/>
        <w:ind w:firstLine="0"/>
        <w:rPr>
          <w:rFonts w:hint="default" w:ascii="Times New Roman" w:hAnsi="Times New Roman" w:cs="Times New Roman"/>
          <w:color w:val="auto"/>
          <w:sz w:val="32"/>
          <w:szCs w:val="32"/>
          <w:highlight w:val="none"/>
        </w:rPr>
      </w:pPr>
    </w:p>
    <w:p w14:paraId="5CB74FE3">
      <w:pPr>
        <w:pStyle w:val="343"/>
        <w:spacing w:before="0" w:after="0"/>
        <w:ind w:firstLine="0"/>
        <w:rPr>
          <w:rFonts w:hint="default" w:ascii="Times New Roman" w:hAnsi="Times New Roman" w:cs="Times New Roman"/>
          <w:color w:val="auto"/>
          <w:sz w:val="32"/>
          <w:szCs w:val="32"/>
          <w:highlight w:val="none"/>
        </w:rPr>
      </w:pPr>
    </w:p>
    <w:p w14:paraId="3B6839FE">
      <w:pPr>
        <w:pStyle w:val="343"/>
        <w:spacing w:before="0" w:after="0"/>
        <w:ind w:firstLine="0"/>
        <w:rPr>
          <w:rFonts w:hint="default" w:ascii="Times New Roman" w:hAnsi="Times New Roman" w:cs="Times New Roman"/>
          <w:color w:val="auto"/>
          <w:sz w:val="32"/>
          <w:szCs w:val="32"/>
          <w:highlight w:val="none"/>
        </w:rPr>
      </w:pPr>
    </w:p>
    <w:p w14:paraId="0D1D92E9">
      <w:pPr>
        <w:pStyle w:val="343"/>
        <w:spacing w:before="0" w:after="0"/>
        <w:ind w:firstLine="0"/>
        <w:rPr>
          <w:rFonts w:hint="default" w:ascii="Times New Roman" w:hAnsi="Times New Roman" w:cs="Times New Roman"/>
          <w:color w:val="auto"/>
          <w:sz w:val="32"/>
          <w:szCs w:val="32"/>
          <w:highlight w:val="none"/>
        </w:rPr>
      </w:pPr>
    </w:p>
    <w:p w14:paraId="1868B78A">
      <w:pPr>
        <w:pStyle w:val="343"/>
        <w:spacing w:before="0" w:after="0"/>
        <w:ind w:firstLine="0"/>
        <w:rPr>
          <w:rFonts w:hint="default" w:ascii="Times New Roman" w:hAnsi="Times New Roman" w:cs="Times New Roman"/>
          <w:color w:val="auto"/>
          <w:sz w:val="32"/>
          <w:szCs w:val="32"/>
          <w:highlight w:val="none"/>
        </w:rPr>
      </w:pPr>
    </w:p>
    <w:p w14:paraId="0074F41A">
      <w:pPr>
        <w:pStyle w:val="343"/>
        <w:spacing w:before="0" w:after="0"/>
        <w:ind w:firstLine="0"/>
        <w:rPr>
          <w:rFonts w:hint="default" w:ascii="Times New Roman" w:hAnsi="Times New Roman" w:cs="Times New Roman"/>
          <w:color w:val="auto"/>
          <w:sz w:val="32"/>
          <w:szCs w:val="32"/>
          <w:highlight w:val="none"/>
        </w:rPr>
      </w:pPr>
    </w:p>
    <w:p w14:paraId="2E29C974">
      <w:pPr>
        <w:pStyle w:val="268"/>
        <w:spacing w:line="360" w:lineRule="auto"/>
        <w:jc w:val="center"/>
        <w:rPr>
          <w:rFonts w:hint="eastAsia" w:ascii="Times New Roman" w:hAnsi="Times New Roman" w:eastAsia="宋体" w:cs="Times New Roman"/>
          <w:b/>
          <w:bCs/>
          <w:color w:val="auto"/>
          <w:sz w:val="32"/>
          <w:szCs w:val="32"/>
          <w:highlight w:val="none"/>
          <w:lang w:eastAsia="zh-CN"/>
        </w:rPr>
      </w:pPr>
      <w:r>
        <w:rPr>
          <w:rFonts w:hint="eastAsia" w:ascii="Times New Roman" w:hAnsi="Times New Roman" w:cs="Times New Roman"/>
          <w:b/>
          <w:bCs/>
          <w:color w:val="auto"/>
          <w:sz w:val="32"/>
          <w:szCs w:val="32"/>
          <w:highlight w:val="none"/>
          <w:lang w:eastAsia="zh-CN"/>
        </w:rPr>
        <w:t>张家港保税区恒泰工程建设咨询有限公司</w:t>
      </w:r>
    </w:p>
    <w:p w14:paraId="71726361">
      <w:pPr>
        <w:pStyle w:val="343"/>
        <w:ind w:firstLine="0"/>
        <w:jc w:val="center"/>
        <w:rPr>
          <w:rFonts w:hint="eastAsia" w:ascii="Times New Roman" w:hAnsi="Times New Roman" w:eastAsia="宋体" w:cs="Times New Roman"/>
          <w:color w:val="auto"/>
          <w:sz w:val="24"/>
          <w:highlight w:val="none"/>
          <w:lang w:eastAsia="zh-CN"/>
        </w:rPr>
      </w:pPr>
      <w:r>
        <w:rPr>
          <w:rFonts w:hint="eastAsia" w:ascii="Times New Roman" w:hAnsi="Times New Roman" w:cs="Times New Roman"/>
          <w:b/>
          <w:bCs/>
          <w:color w:val="auto"/>
          <w:sz w:val="32"/>
          <w:highlight w:val="none"/>
          <w:lang w:eastAsia="zh-CN"/>
        </w:rPr>
        <w:t>2025年11月</w:t>
      </w:r>
    </w:p>
    <w:p w14:paraId="2E624276">
      <w:pPr>
        <w:spacing w:line="360" w:lineRule="auto"/>
        <w:jc w:val="center"/>
        <w:rPr>
          <w:rFonts w:hint="default" w:ascii="Times New Roman" w:hAnsi="Times New Roman" w:cs="Times New Roman"/>
          <w:b/>
          <w:bCs/>
          <w:color w:val="auto"/>
          <w:sz w:val="44"/>
          <w:szCs w:val="44"/>
          <w:highlight w:val="none"/>
        </w:rPr>
      </w:pPr>
      <w:bookmarkStart w:id="0" w:name="_Toc120614210"/>
      <w:bookmarkStart w:id="1" w:name="_Toc513029200"/>
      <w:bookmarkStart w:id="2" w:name="_Toc16938516"/>
      <w:bookmarkStart w:id="3" w:name="_Toc20823272"/>
      <w:bookmarkStart w:id="4" w:name="_Toc479757206"/>
      <w:bookmarkStart w:id="5" w:name="_Toc523127445"/>
      <w:r>
        <w:rPr>
          <w:rFonts w:hint="default" w:ascii="Times New Roman" w:hAnsi="Times New Roman" w:cs="Times New Roman"/>
          <w:b/>
          <w:bCs/>
          <w:color w:val="auto"/>
          <w:sz w:val="44"/>
          <w:szCs w:val="44"/>
          <w:highlight w:val="none"/>
        </w:rPr>
        <w:br w:type="page" w:clear="all"/>
      </w:r>
      <w:r>
        <w:rPr>
          <w:rFonts w:hint="default" w:ascii="Times New Roman" w:hAnsi="Times New Roman" w:cs="Times New Roman"/>
          <w:b/>
          <w:bCs/>
          <w:color w:val="auto"/>
          <w:sz w:val="44"/>
          <w:szCs w:val="44"/>
          <w:highlight w:val="none"/>
        </w:rPr>
        <w:t>总  目  录</w:t>
      </w:r>
      <w:bookmarkEnd w:id="0"/>
    </w:p>
    <w:p w14:paraId="7170AA02">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TOC \o "1-1" \h \u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"_Toc18922"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第一章  投标邀请</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_Toc18922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5281973F">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"_Toc8488"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第二章  投标人须知</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_Toc8488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7</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407217A4">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"_Toc22799"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第三章  合同条款及格式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_Toc22799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18</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74CAA0CB">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"_Toc14822"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第四章  项目需求</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_Toc14822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23</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385C35AC">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"_Toc31085"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第五章  评标方法与评标标准</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_Toc31085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71</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6C6A214A">
      <w:pPr>
        <w:pStyle w:val="23"/>
        <w:tabs>
          <w:tab w:val="right" w:leader="dot" w:pos="10092"/>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"_Toc24989" </w:instrText>
      </w:r>
      <w:r>
        <w:rPr>
          <w:rFonts w:hint="default" w:ascii="Times New Roman" w:hAnsi="Times New Roman" w:cs="Times New Roman"/>
          <w:color w:val="auto"/>
          <w:highlight w:val="none"/>
        </w:rPr>
        <w:fldChar w:fldCharType="separate"/>
      </w:r>
      <w:r>
        <w:rPr>
          <w:rFonts w:hint="default" w:ascii="Times New Roman" w:hAnsi="Times New Roman" w:cs="Times New Roman"/>
          <w:bCs/>
          <w:color w:val="auto"/>
          <w:sz w:val="24"/>
          <w:szCs w:val="24"/>
          <w:highlight w:val="none"/>
        </w:rPr>
        <w:t>第六章  投标文件格式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_Toc24989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72</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p>
    <w:p w14:paraId="1AC8A22B">
      <w:pPr>
        <w:tabs>
          <w:tab w:val="left" w:pos="1440"/>
        </w:tabs>
        <w:spacing w:line="440" w:lineRule="exact"/>
        <w:rPr>
          <w:rFonts w:hint="default" w:ascii="Times New Roman" w:hAnsi="Times New Roman" w:cs="Times New Roman"/>
          <w:b/>
          <w:bCs/>
          <w:color w:val="auto"/>
          <w:sz w:val="28"/>
          <w:szCs w:val="28"/>
          <w:highlight w:val="none"/>
        </w:rPr>
        <w:sectPr>
          <w:headerReference r:id="rId3" w:type="default"/>
          <w:footerReference r:id="rId4" w:type="default"/>
          <w:footerReference r:id="rId5" w:type="even"/>
          <w:pgSz w:w="11906" w:h="16838"/>
          <w:pgMar w:top="1440" w:right="737" w:bottom="1440" w:left="1077" w:header="851" w:footer="992" w:gutter="0"/>
          <w:cols w:space="1701" w:num="1"/>
          <w:titlePg/>
          <w:docGrid w:linePitch="360" w:charSpace="0"/>
        </w:sectPr>
      </w:pPr>
      <w:r>
        <w:rPr>
          <w:rFonts w:hint="default" w:ascii="Times New Roman" w:hAnsi="Times New Roman" w:cs="Times New Roman"/>
          <w:bCs/>
          <w:color w:val="auto"/>
          <w:sz w:val="24"/>
          <w:szCs w:val="24"/>
          <w:highlight w:val="none"/>
        </w:rPr>
        <w:fldChar w:fldCharType="end"/>
      </w:r>
    </w:p>
    <w:p w14:paraId="51F6CCC8">
      <w:pPr>
        <w:pStyle w:val="295"/>
        <w:pageBreakBefore/>
        <w:spacing w:line="360" w:lineRule="auto"/>
        <w:rPr>
          <w:rStyle w:val="352"/>
          <w:rFonts w:hint="default" w:ascii="Times New Roman" w:hAnsi="Times New Roman" w:eastAsia="宋体" w:cs="Times New Roman"/>
          <w:b/>
          <w:bCs/>
          <w:color w:val="auto"/>
          <w:highlight w:val="none"/>
        </w:rPr>
      </w:pPr>
      <w:bookmarkStart w:id="6" w:name="_Toc54615237"/>
      <w:bookmarkStart w:id="7" w:name="_Toc35266018"/>
      <w:bookmarkStart w:id="8" w:name="_Toc30643"/>
      <w:bookmarkStart w:id="9" w:name="_Toc18922"/>
      <w:bookmarkStart w:id="10" w:name="_Toc38368118"/>
      <w:r>
        <w:rPr>
          <w:rStyle w:val="352"/>
          <w:rFonts w:hint="default" w:ascii="Times New Roman" w:hAnsi="Times New Roman" w:eastAsia="宋体" w:cs="Times New Roman"/>
          <w:b/>
          <w:bCs/>
          <w:color w:val="auto"/>
          <w:highlight w:val="none"/>
        </w:rPr>
        <w:t>第一章  投标邀请</w:t>
      </w:r>
      <w:bookmarkEnd w:id="6"/>
      <w:bookmarkEnd w:id="7"/>
      <w:bookmarkEnd w:id="8"/>
      <w:bookmarkEnd w:id="9"/>
      <w:bookmarkEnd w:id="10"/>
      <w:bookmarkStart w:id="11" w:name="_Toc120614211"/>
    </w:p>
    <w:p w14:paraId="62ABAA27">
      <w:pPr>
        <w:pBdr>
          <w:top w:val="single" w:color="000000" w:sz="4" w:space="1"/>
          <w:left w:val="single" w:color="000000" w:sz="4" w:space="4"/>
          <w:bottom w:val="single" w:color="000000" w:sz="4" w:space="1"/>
          <w:right w:val="single" w:color="000000" w:sz="4" w:space="4"/>
        </w:pBd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项目概况</w:t>
      </w:r>
    </w:p>
    <w:p w14:paraId="07FD3DD3">
      <w:pPr>
        <w:pBdr>
          <w:top w:val="single" w:color="000000" w:sz="4" w:space="1"/>
          <w:left w:val="single" w:color="000000" w:sz="4" w:space="4"/>
          <w:bottom w:val="single" w:color="000000" w:sz="4" w:space="1"/>
          <w:right w:val="single" w:color="000000" w:sz="4" w:space="4"/>
        </w:pBdr>
        <w:ind w:firstLine="48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u w:val="single"/>
          <w:lang w:eastAsia="zh-CN"/>
        </w:rPr>
        <w:t>特种作业考核设备更新项目</w:t>
      </w:r>
      <w:r>
        <w:rPr>
          <w:rFonts w:hint="default" w:ascii="Times New Roman" w:hAnsi="Times New Roman" w:cs="Times New Roman"/>
          <w:color w:val="auto"/>
          <w:sz w:val="24"/>
          <w:szCs w:val="24"/>
          <w:highlight w:val="none"/>
        </w:rPr>
        <w:t>招标项目的潜在投标人应在</w:t>
      </w:r>
      <w:r>
        <w:rPr>
          <w:rFonts w:hint="default" w:ascii="Times New Roman" w:hAnsi="Times New Roman" w:cs="Times New Roman"/>
          <w:color w:val="auto"/>
          <w:sz w:val="24"/>
          <w:szCs w:val="24"/>
          <w:highlight w:val="none"/>
          <w:u w:val="single"/>
        </w:rPr>
        <w:t>苏采云政府采购一体化平台（网址：http://jszfcg.jsczt.cn/）</w:t>
      </w:r>
      <w:r>
        <w:rPr>
          <w:rFonts w:hint="default" w:ascii="Times New Roman" w:hAnsi="Times New Roman" w:cs="Times New Roman"/>
          <w:color w:val="auto"/>
          <w:sz w:val="24"/>
          <w:szCs w:val="24"/>
          <w:highlight w:val="none"/>
        </w:rPr>
        <w:t>中参与项目并下载获取电子招标文件，并于</w:t>
      </w:r>
      <w:r>
        <w:rPr>
          <w:rFonts w:hint="eastAsia" w:ascii="Times New Roman" w:hAnsi="Times New Roman" w:cs="Times New Roman"/>
          <w:color w:val="auto"/>
          <w:sz w:val="24"/>
          <w:szCs w:val="24"/>
          <w:highlight w:val="none"/>
          <w:u w:val="single"/>
          <w:lang w:eastAsia="zh-CN"/>
        </w:rPr>
        <w:t>2025年</w:t>
      </w:r>
      <w:r>
        <w:rPr>
          <w:rFonts w:hint="eastAsia" w:ascii="Times New Roman" w:hAnsi="Times New Roman" w:cs="Times New Roman"/>
          <w:color w:val="auto"/>
          <w:sz w:val="24"/>
          <w:szCs w:val="24"/>
          <w:highlight w:val="none"/>
          <w:u w:val="single"/>
          <w:lang w:val="en-US" w:eastAsia="zh-CN"/>
        </w:rPr>
        <w:t>12</w:t>
      </w:r>
      <w:r>
        <w:rPr>
          <w:rFonts w:hint="eastAsia" w:ascii="Times New Roman" w:hAnsi="Times New Roman" w:cs="Times New Roman"/>
          <w:color w:val="auto"/>
          <w:sz w:val="24"/>
          <w:szCs w:val="24"/>
          <w:highlight w:val="none"/>
          <w:u w:val="single"/>
          <w:lang w:eastAsia="zh-CN"/>
        </w:rPr>
        <w:t>月</w:t>
      </w:r>
      <w:r>
        <w:rPr>
          <w:rFonts w:hint="eastAsia" w:ascii="Times New Roman" w:hAnsi="Times New Roman" w:cs="Times New Roman"/>
          <w:color w:val="auto"/>
          <w:sz w:val="24"/>
          <w:szCs w:val="24"/>
          <w:highlight w:val="none"/>
          <w:u w:val="single"/>
          <w:lang w:val="en-US" w:eastAsia="zh-CN"/>
        </w:rPr>
        <w:t>2</w:t>
      </w:r>
      <w:r>
        <w:rPr>
          <w:rFonts w:hint="default" w:ascii="Times New Roman" w:hAnsi="Times New Roman" w:cs="Times New Roman"/>
          <w:color w:val="auto"/>
          <w:sz w:val="24"/>
          <w:szCs w:val="24"/>
          <w:highlight w:val="none"/>
          <w:u w:val="single"/>
        </w:rPr>
        <w:t>日</w:t>
      </w:r>
      <w:r>
        <w:rPr>
          <w:rFonts w:hint="eastAsia" w:ascii="Times New Roman" w:hAnsi="Times New Roman" w:cs="Times New Roman"/>
          <w:color w:val="auto"/>
          <w:sz w:val="24"/>
          <w:szCs w:val="24"/>
          <w:highlight w:val="none"/>
          <w:u w:val="single"/>
          <w:lang w:val="en-US" w:eastAsia="zh-CN"/>
        </w:rPr>
        <w:t>14</w:t>
      </w:r>
      <w:r>
        <w:rPr>
          <w:rFonts w:hint="default" w:ascii="Times New Roman" w:hAnsi="Times New Roman" w:cs="Times New Roman"/>
          <w:color w:val="auto"/>
          <w:sz w:val="24"/>
          <w:szCs w:val="24"/>
          <w:highlight w:val="none"/>
          <w:u w:val="single"/>
        </w:rPr>
        <w:t>:</w:t>
      </w:r>
      <w:r>
        <w:rPr>
          <w:rFonts w:hint="eastAsia" w:ascii="Times New Roman" w:hAnsi="Times New Roman" w:cs="Times New Roman"/>
          <w:color w:val="auto"/>
          <w:sz w:val="24"/>
          <w:szCs w:val="24"/>
          <w:highlight w:val="none"/>
          <w:u w:val="single"/>
          <w:lang w:val="en-US" w:eastAsia="zh-CN"/>
        </w:rPr>
        <w:t>00</w:t>
      </w:r>
      <w:r>
        <w:rPr>
          <w:rFonts w:hint="default" w:ascii="Times New Roman" w:hAnsi="Times New Roman" w:cs="Times New Roman"/>
          <w:bCs/>
          <w:color w:val="auto"/>
          <w:sz w:val="24"/>
          <w:szCs w:val="24"/>
          <w:highlight w:val="none"/>
          <w:u w:val="single"/>
        </w:rPr>
        <w:t>（北京时间）</w:t>
      </w:r>
      <w:r>
        <w:rPr>
          <w:rFonts w:hint="default" w:ascii="Times New Roman" w:hAnsi="Times New Roman" w:cs="Times New Roman"/>
          <w:bCs/>
          <w:color w:val="auto"/>
          <w:sz w:val="24"/>
          <w:szCs w:val="24"/>
          <w:highlight w:val="none"/>
        </w:rPr>
        <w:t>前递交投标文件</w:t>
      </w:r>
      <w:r>
        <w:rPr>
          <w:rFonts w:hint="default" w:ascii="Times New Roman" w:hAnsi="Times New Roman" w:cs="Times New Roman"/>
          <w:color w:val="auto"/>
          <w:sz w:val="24"/>
          <w:szCs w:val="24"/>
          <w:highlight w:val="none"/>
        </w:rPr>
        <w:t>。</w:t>
      </w:r>
    </w:p>
    <w:p w14:paraId="60071DBE">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一、项目基本情况</w:t>
      </w:r>
    </w:p>
    <w:p w14:paraId="67FF70DE">
      <w:pPr>
        <w:widowControl/>
        <w:shd w:val="clear" w:color="auto" w:fill="FFFFFF"/>
        <w:spacing w:line="360" w:lineRule="auto"/>
        <w:ind w:firstLine="512"/>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cs="Times New Roman"/>
          <w:color w:val="auto"/>
          <w:spacing w:val="8"/>
          <w:sz w:val="24"/>
          <w:highlight w:val="none"/>
        </w:rPr>
        <w:t>项目编号：</w:t>
      </w:r>
      <w:r>
        <w:rPr>
          <w:rFonts w:hint="eastAsia" w:ascii="Times New Roman" w:hAnsi="Times New Roman" w:cs="Times New Roman"/>
          <w:color w:val="auto"/>
          <w:spacing w:val="8"/>
          <w:sz w:val="24"/>
          <w:highlight w:val="none"/>
          <w:lang w:eastAsia="zh-CN"/>
        </w:rPr>
        <w:t>JSZC-320582-ZBHT-G2025-0036</w:t>
      </w:r>
      <w:r>
        <w:rPr>
          <w:rFonts w:hint="default" w:ascii="Times New Roman" w:hAnsi="Times New Roman" w:cs="Times New Roman"/>
          <w:color w:val="auto"/>
          <w:spacing w:val="8"/>
          <w:sz w:val="24"/>
          <w:highlight w:val="none"/>
          <w:lang w:val="en-US" w:eastAsia="zh-CN"/>
        </w:rPr>
        <w:t xml:space="preserve"> </w:t>
      </w:r>
    </w:p>
    <w:p w14:paraId="6CAD4373">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项目名称：</w:t>
      </w:r>
      <w:r>
        <w:rPr>
          <w:rFonts w:hint="eastAsia" w:ascii="Times New Roman" w:hAnsi="Times New Roman" w:cs="Times New Roman"/>
          <w:color w:val="auto"/>
          <w:spacing w:val="8"/>
          <w:sz w:val="24"/>
          <w:highlight w:val="none"/>
          <w:lang w:eastAsia="zh-CN"/>
        </w:rPr>
        <w:t>特种作业考核设备更新项目</w:t>
      </w:r>
    </w:p>
    <w:p w14:paraId="68A0B2C1">
      <w:pPr>
        <w:spacing w:line="360" w:lineRule="auto"/>
        <w:ind w:firstLine="512"/>
        <w:rPr>
          <w:rFonts w:hint="default" w:ascii="Times New Roman" w:hAnsi="Times New Roman" w:eastAsia="宋体" w:cs="Times New Roman"/>
          <w:color w:val="auto"/>
          <w:spacing w:val="8"/>
          <w:sz w:val="24"/>
          <w:szCs w:val="24"/>
          <w:highlight w:val="none"/>
          <w:lang w:val="en-US" w:eastAsia="zh-CN"/>
        </w:rPr>
      </w:pPr>
      <w:r>
        <w:rPr>
          <w:rFonts w:hint="default" w:ascii="Times New Roman" w:hAnsi="Times New Roman" w:cs="Times New Roman"/>
          <w:color w:val="auto"/>
          <w:spacing w:val="8"/>
          <w:sz w:val="24"/>
          <w:highlight w:val="none"/>
        </w:rPr>
        <w:t>预算金额</w:t>
      </w:r>
      <w:bookmarkStart w:id="12" w:name="EB1a0e1eba70434d918dcf5b8e03079bcd"/>
      <w:r>
        <w:rPr>
          <w:rFonts w:hint="default" w:ascii="Times New Roman" w:hAnsi="Times New Roman" w:cs="Times New Roman"/>
          <w:color w:val="auto"/>
          <w:spacing w:val="8"/>
          <w:sz w:val="24"/>
          <w:highlight w:val="none"/>
        </w:rPr>
        <w:t>：</w:t>
      </w:r>
      <w:bookmarkEnd w:id="12"/>
      <w:r>
        <w:rPr>
          <w:rFonts w:hint="default" w:ascii="Times New Roman" w:hAnsi="Times New Roman" w:cs="Times New Roman"/>
          <w:color w:val="auto"/>
          <w:spacing w:val="8"/>
          <w:sz w:val="24"/>
          <w:highlight w:val="none"/>
          <w:lang w:val="en-US" w:eastAsia="zh-CN"/>
        </w:rPr>
        <w:t>158万元</w:t>
      </w:r>
    </w:p>
    <w:p w14:paraId="3985B108">
      <w:pPr>
        <w:spacing w:line="360" w:lineRule="auto"/>
        <w:ind w:firstLine="512"/>
        <w:rPr>
          <w:rFonts w:hint="default" w:ascii="Times New Roman" w:hAnsi="Times New Roman" w:eastAsia="宋体" w:cs="Times New Roman"/>
          <w:color w:val="auto"/>
          <w:spacing w:val="8"/>
          <w:sz w:val="24"/>
          <w:szCs w:val="24"/>
          <w:highlight w:val="none"/>
          <w:lang w:val="en-US" w:eastAsia="zh-CN"/>
        </w:rPr>
      </w:pPr>
      <w:r>
        <w:rPr>
          <w:rFonts w:hint="default" w:ascii="Times New Roman" w:hAnsi="Times New Roman" w:cs="Times New Roman"/>
          <w:color w:val="auto"/>
          <w:spacing w:val="8"/>
          <w:sz w:val="24"/>
          <w:highlight w:val="none"/>
        </w:rPr>
        <w:t>最高限价：</w:t>
      </w:r>
      <w:r>
        <w:rPr>
          <w:rFonts w:hint="default" w:ascii="Times New Roman" w:hAnsi="Times New Roman" w:cs="Times New Roman"/>
          <w:color w:val="auto"/>
          <w:spacing w:val="8"/>
          <w:sz w:val="24"/>
          <w:highlight w:val="none"/>
          <w:lang w:val="en-US" w:eastAsia="zh-CN"/>
        </w:rPr>
        <w:t>158万元</w:t>
      </w:r>
    </w:p>
    <w:p w14:paraId="24DEFEA9">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采购需求：</w:t>
      </w:r>
      <w:r>
        <w:rPr>
          <w:rFonts w:hint="eastAsia" w:ascii="Times New Roman" w:hAnsi="Times New Roman" w:cs="Times New Roman"/>
          <w:color w:val="auto"/>
          <w:spacing w:val="8"/>
          <w:sz w:val="24"/>
          <w:highlight w:val="none"/>
          <w:lang w:eastAsia="zh-CN"/>
        </w:rPr>
        <w:t>特种作业考核设备更新项目</w:t>
      </w:r>
      <w:r>
        <w:rPr>
          <w:rFonts w:hint="default" w:ascii="Times New Roman" w:hAnsi="Times New Roman" w:cs="Times New Roman"/>
          <w:color w:val="auto"/>
          <w:spacing w:val="8"/>
          <w:sz w:val="24"/>
          <w:highlight w:val="none"/>
        </w:rPr>
        <w:t>，具体内容详见招标文件第四章项目需求。</w:t>
      </w:r>
    </w:p>
    <w:p w14:paraId="60ECB4A1">
      <w:pPr>
        <w:widowControl/>
        <w:shd w:val="clear" w:color="auto" w:fill="FFFFFF"/>
        <w:spacing w:line="360" w:lineRule="auto"/>
        <w:ind w:firstLine="512"/>
        <w:rPr>
          <w:rFonts w:hint="eastAsia" w:ascii="Times New Roman" w:hAnsi="Times New Roman" w:eastAsia="宋体" w:cs="Times New Roman"/>
          <w:color w:val="auto"/>
          <w:spacing w:val="8"/>
          <w:sz w:val="24"/>
          <w:highlight w:val="none"/>
          <w:lang w:eastAsia="zh-CN"/>
        </w:rPr>
      </w:pPr>
      <w:r>
        <w:rPr>
          <w:rFonts w:hint="default" w:ascii="Times New Roman" w:hAnsi="Times New Roman" w:cs="Times New Roman"/>
          <w:color w:val="auto"/>
          <w:spacing w:val="8"/>
          <w:sz w:val="24"/>
          <w:highlight w:val="none"/>
        </w:rPr>
        <w:t>合同履行期限：合同签订生效后</w:t>
      </w:r>
      <w:r>
        <w:rPr>
          <w:rFonts w:hint="eastAsia" w:ascii="Times New Roman" w:hAnsi="Times New Roman" w:cs="Times New Roman"/>
          <w:color w:val="auto"/>
          <w:spacing w:val="8"/>
          <w:sz w:val="24"/>
          <w:highlight w:val="none"/>
          <w:lang w:eastAsia="zh-CN"/>
        </w:rPr>
        <w:t>30天</w:t>
      </w:r>
      <w:r>
        <w:rPr>
          <w:rFonts w:hint="default" w:ascii="Times New Roman" w:hAnsi="Times New Roman" w:cs="Times New Roman"/>
          <w:color w:val="auto"/>
          <w:spacing w:val="8"/>
          <w:sz w:val="24"/>
          <w:highlight w:val="none"/>
        </w:rPr>
        <w:t>内完成该项目建设工作。自项目建设完成并经采购人验收通过后进入质保维护期，质保维护期为5年</w:t>
      </w:r>
      <w:r>
        <w:rPr>
          <w:rFonts w:hint="eastAsia" w:ascii="Times New Roman" w:hAnsi="Times New Roman" w:cs="Times New Roman"/>
          <w:color w:val="auto"/>
          <w:spacing w:val="8"/>
          <w:sz w:val="24"/>
          <w:highlight w:val="none"/>
          <w:lang w:eastAsia="zh-CN"/>
        </w:rPr>
        <w:t>。</w:t>
      </w:r>
    </w:p>
    <w:p w14:paraId="020D740F">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二、申请人的资格要求：</w:t>
      </w:r>
    </w:p>
    <w:p w14:paraId="439A6EC3">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lang w:val="en-US" w:eastAsia="zh-CN"/>
        </w:rPr>
        <w:t>一</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满足《中华人民共和国政府采购法》第二十二条规定；</w:t>
      </w:r>
    </w:p>
    <w:p w14:paraId="75E887D3">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2A7B580">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2.财务状况报告（成立不满一年不需提供）；</w:t>
      </w:r>
    </w:p>
    <w:p w14:paraId="5B62DF31">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3.依法缴纳税收和社会保障资金的相关材料（如依法享受缓缴、免缴税收、社会保障资金的，应提供相关证明材料）；</w:t>
      </w:r>
    </w:p>
    <w:p w14:paraId="088D9DE4">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4.具备履行合同所必需的设备和专业技术能力的书面声明；</w:t>
      </w:r>
    </w:p>
    <w:p w14:paraId="0949BDFD">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5.参加政府采购活动前3年内在经营活动中没有重大违法记录的书面声明；</w:t>
      </w:r>
    </w:p>
    <w:p w14:paraId="6D7EAF8A">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6.授权委托书（被授权人非法定代表人的，应提供授权委托书；被授权人是法定代表人的，应提供授权委托书或法定代表人身份证明书）；</w:t>
      </w:r>
    </w:p>
    <w:p w14:paraId="463191A0">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7.关于资格证明文件的书面承诺；</w:t>
      </w:r>
    </w:p>
    <w:p w14:paraId="5C1D4D05">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lang w:val="en-US" w:eastAsia="zh-CN"/>
        </w:rPr>
        <w:t>二</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落实政府采购政策需满足的资格要求:</w:t>
      </w:r>
    </w:p>
    <w:p w14:paraId="69FAF7AA">
      <w:pPr>
        <w:widowControl/>
        <w:shd w:val="clear" w:color="auto" w:fill="FFFFFF"/>
        <w:spacing w:line="360" w:lineRule="auto"/>
        <w:ind w:firstLine="512"/>
        <w:rPr>
          <w:rFonts w:hint="default" w:ascii="Times New Roman" w:hAnsi="Times New Roman" w:cs="Times New Roman"/>
          <w:i/>
          <w:iCs/>
          <w:color w:val="auto"/>
          <w:spacing w:val="7"/>
          <w:sz w:val="24"/>
          <w:highlight w:val="none"/>
          <w:u w:val="single"/>
          <w:lang w:val="en-US" w:eastAsia="zh-CN"/>
        </w:rPr>
      </w:pPr>
      <w:bookmarkStart w:id="13" w:name="EBb3688b4234134491b6f86e45c882287f"/>
      <w:bookmarkEnd w:id="13"/>
      <w:r>
        <w:rPr>
          <w:rFonts w:hint="default" w:ascii="Times New Roman" w:hAnsi="Times New Roman" w:cs="Times New Roman"/>
          <w:i/>
          <w:iCs/>
          <w:color w:val="auto"/>
          <w:spacing w:val="7"/>
          <w:sz w:val="24"/>
          <w:highlight w:val="none"/>
          <w:u w:val="single"/>
          <w:lang w:val="en-US" w:eastAsia="zh-CN"/>
        </w:rPr>
        <w:t>无</w:t>
      </w:r>
    </w:p>
    <w:p w14:paraId="5A239D3C">
      <w:pPr>
        <w:widowControl/>
        <w:numPr>
          <w:ilvl w:val="0"/>
          <w:numId w:val="0"/>
        </w:numPr>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szCs w:val="22"/>
          <w:highlight w:val="none"/>
          <w:u w:val="single"/>
          <w:lang w:val="en-US" w:eastAsia="zh-CN" w:bidi="ar-SA"/>
        </w:rPr>
        <w:t>（三）</w:t>
      </w:r>
      <w:r>
        <w:rPr>
          <w:rFonts w:hint="default" w:ascii="Times New Roman" w:hAnsi="Times New Roman" w:cs="Times New Roman"/>
          <w:i/>
          <w:iCs/>
          <w:color w:val="auto"/>
          <w:spacing w:val="8"/>
          <w:sz w:val="24"/>
          <w:highlight w:val="none"/>
          <w:u w:val="single"/>
        </w:rPr>
        <w:t>本项目的特定资格要求：</w:t>
      </w:r>
    </w:p>
    <w:p w14:paraId="6B5022F7">
      <w:pPr>
        <w:widowControl/>
        <w:shd w:val="clear" w:color="auto" w:fill="FFFFFF"/>
        <w:spacing w:line="440" w:lineRule="exact"/>
        <w:ind w:firstLine="555"/>
        <w:rPr>
          <w:rFonts w:hint="eastAsia" w:ascii="宋体" w:hAnsi="宋体" w:eastAsia="宋体" w:cs="宋体"/>
          <w:b w:val="0"/>
          <w:bCs w:val="0"/>
          <w:i/>
          <w:iCs/>
          <w:color w:val="auto"/>
          <w:kern w:val="0"/>
          <w:sz w:val="24"/>
          <w:highlight w:val="none"/>
          <w:u w:val="single"/>
          <w:lang w:bidi="ar"/>
        </w:rPr>
      </w:pPr>
      <w:r>
        <w:rPr>
          <w:rFonts w:hint="eastAsia" w:ascii="宋体" w:hAnsi="宋体" w:eastAsia="宋体" w:cs="宋体"/>
          <w:b w:val="0"/>
          <w:bCs w:val="0"/>
          <w:i/>
          <w:iCs/>
          <w:color w:val="auto"/>
          <w:kern w:val="0"/>
          <w:sz w:val="24"/>
          <w:highlight w:val="none"/>
          <w:u w:val="single"/>
          <w:lang w:bidi="ar"/>
        </w:rPr>
        <w:t>本项目专门面向中小企业采购</w:t>
      </w:r>
    </w:p>
    <w:p w14:paraId="063005BD">
      <w:pPr>
        <w:keepNext w:val="0"/>
        <w:keepLines w:val="0"/>
        <w:pageBreakBefore w:val="0"/>
        <w:widowControl/>
        <w:kinsoku/>
        <w:wordWrap/>
        <w:overflowPunct/>
        <w:topLinePunct w:val="0"/>
        <w:autoSpaceDE/>
        <w:autoSpaceDN/>
        <w:bidi w:val="0"/>
        <w:adjustRightInd/>
        <w:snapToGrid/>
        <w:spacing w:line="380" w:lineRule="exact"/>
        <w:ind w:firstLine="480" w:firstLineChars="200"/>
        <w:jc w:val="left"/>
        <w:textAlignment w:val="auto"/>
        <w:rPr>
          <w:rStyle w:val="35"/>
          <w:rFonts w:ascii="宋体" w:hAnsi="宋体" w:eastAsia="宋体" w:cs="宋体"/>
          <w:b w:val="0"/>
          <w:bCs w:val="0"/>
          <w:i/>
          <w:iCs/>
          <w:color w:val="auto"/>
          <w:spacing w:val="7"/>
          <w:sz w:val="24"/>
          <w:highlight w:val="none"/>
          <w:u w:val="single"/>
        </w:rPr>
      </w:pPr>
      <w:r>
        <w:rPr>
          <w:rFonts w:hint="eastAsia" w:ascii="宋体" w:hAnsi="宋体" w:eastAsia="宋体" w:cs="宋体"/>
          <w:b w:val="0"/>
          <w:bCs w:val="0"/>
          <w:i/>
          <w:iCs/>
          <w:color w:val="auto"/>
          <w:kern w:val="0"/>
          <w:sz w:val="24"/>
          <w:highlight w:val="none"/>
          <w:u w:val="single"/>
          <w:lang w:bidi="ar"/>
        </w:rPr>
        <w:t>注：1</w:t>
      </w:r>
      <w:r>
        <w:rPr>
          <w:rStyle w:val="35"/>
          <w:rFonts w:hint="eastAsia" w:ascii="宋体" w:hAnsi="宋体" w:cs="宋体"/>
          <w:b w:val="0"/>
          <w:bCs w:val="0"/>
          <w:i/>
          <w:iCs/>
          <w:color w:val="auto"/>
          <w:spacing w:val="7"/>
          <w:sz w:val="24"/>
          <w:highlight w:val="none"/>
          <w:u w:val="single"/>
          <w:lang w:val="en-US" w:eastAsia="zh-CN"/>
        </w:rPr>
        <w:t>)</w:t>
      </w:r>
      <w:r>
        <w:rPr>
          <w:rStyle w:val="35"/>
          <w:rFonts w:ascii="宋体" w:hAnsi="宋体" w:eastAsia="宋体" w:cs="宋体"/>
          <w:b w:val="0"/>
          <w:bCs w:val="0"/>
          <w:i/>
          <w:iCs/>
          <w:color w:val="auto"/>
          <w:spacing w:val="7"/>
          <w:sz w:val="24"/>
          <w:highlight w:val="none"/>
          <w:u w:val="single"/>
        </w:rPr>
        <w:t>根据《关于促进残疾人就业政府采购政策的通知》（财库〔2017〕141号）的通知规定，在政府采购活动中，残疾人福利性单位视同小型、微型企业。</w:t>
      </w:r>
    </w:p>
    <w:p w14:paraId="314F3136">
      <w:pPr>
        <w:keepNext w:val="0"/>
        <w:keepLines w:val="0"/>
        <w:pageBreakBefore w:val="0"/>
        <w:widowControl/>
        <w:kinsoku/>
        <w:wordWrap/>
        <w:overflowPunct/>
        <w:topLinePunct w:val="0"/>
        <w:autoSpaceDE/>
        <w:autoSpaceDN/>
        <w:bidi w:val="0"/>
        <w:adjustRightInd/>
        <w:snapToGrid/>
        <w:spacing w:line="380" w:lineRule="exact"/>
        <w:ind w:firstLine="508" w:firstLineChars="200"/>
        <w:jc w:val="left"/>
        <w:textAlignment w:val="auto"/>
        <w:rPr>
          <w:rStyle w:val="35"/>
          <w:rFonts w:ascii="宋体" w:hAnsi="宋体" w:eastAsia="宋体" w:cs="宋体"/>
          <w:b w:val="0"/>
          <w:bCs w:val="0"/>
          <w:i/>
          <w:iCs/>
          <w:color w:val="auto"/>
          <w:spacing w:val="7"/>
          <w:sz w:val="24"/>
          <w:highlight w:val="none"/>
          <w:u w:val="single"/>
        </w:rPr>
      </w:pPr>
      <w:r>
        <w:rPr>
          <w:rStyle w:val="35"/>
          <w:rFonts w:ascii="宋体" w:hAnsi="宋体" w:eastAsia="宋体" w:cs="宋体"/>
          <w:b w:val="0"/>
          <w:bCs w:val="0"/>
          <w:i/>
          <w:iCs/>
          <w:color w:val="auto"/>
          <w:spacing w:val="7"/>
          <w:sz w:val="24"/>
          <w:highlight w:val="none"/>
          <w:u w:val="single"/>
        </w:rPr>
        <w:t>2</w:t>
      </w:r>
      <w:r>
        <w:rPr>
          <w:rStyle w:val="35"/>
          <w:rFonts w:hint="eastAsia" w:ascii="宋体" w:hAnsi="宋体" w:cs="宋体"/>
          <w:b w:val="0"/>
          <w:bCs w:val="0"/>
          <w:i/>
          <w:iCs/>
          <w:color w:val="auto"/>
          <w:spacing w:val="7"/>
          <w:sz w:val="24"/>
          <w:highlight w:val="none"/>
          <w:u w:val="single"/>
          <w:lang w:val="en-US" w:eastAsia="zh-CN"/>
        </w:rPr>
        <w:t>)</w:t>
      </w:r>
      <w:r>
        <w:rPr>
          <w:rStyle w:val="35"/>
          <w:rFonts w:ascii="宋体" w:hAnsi="宋体" w:eastAsia="宋体" w:cs="宋体"/>
          <w:b w:val="0"/>
          <w:bCs w:val="0"/>
          <w:i/>
          <w:iCs/>
          <w:color w:val="auto"/>
          <w:spacing w:val="7"/>
          <w:sz w:val="24"/>
          <w:highlight w:val="none"/>
          <w:u w:val="single"/>
        </w:rPr>
        <w:t>根据《关于政府采购支持监狱企业发展有关问题的通知》（财库〔2014〕68号）的通知规定，在政府采购活动中，监狱企业视同小型、微型企业。</w:t>
      </w:r>
    </w:p>
    <w:p w14:paraId="73ED3A57">
      <w:pPr>
        <w:widowControl/>
        <w:shd w:val="clear" w:color="auto" w:fill="FFFFFF"/>
        <w:spacing w:line="360" w:lineRule="auto"/>
        <w:ind w:firstLine="512"/>
        <w:rPr>
          <w:rFonts w:hint="default" w:ascii="Times New Roman" w:hAnsi="Times New Roman" w:cs="Times New Roman"/>
          <w:i/>
          <w:color w:val="auto"/>
          <w:spacing w:val="8"/>
          <w:sz w:val="24"/>
          <w:highlight w:val="none"/>
          <w:u w:val="single"/>
        </w:rPr>
      </w:pPr>
      <w:bookmarkStart w:id="14" w:name="EB2e222552591745cd9af6e9d18c1a40c7"/>
      <w:bookmarkEnd w:id="14"/>
      <w:r>
        <w:rPr>
          <w:rFonts w:hint="default" w:ascii="Times New Roman" w:hAnsi="Times New Roman" w:cs="Times New Roman"/>
          <w:i/>
          <w:color w:val="auto"/>
          <w:spacing w:val="8"/>
          <w:sz w:val="24"/>
          <w:highlight w:val="none"/>
          <w:u w:val="single"/>
          <w:lang w:eastAsia="zh-CN"/>
        </w:rPr>
        <w:t>（</w:t>
      </w:r>
      <w:r>
        <w:rPr>
          <w:rFonts w:hint="default" w:ascii="Times New Roman" w:hAnsi="Times New Roman" w:cs="Times New Roman"/>
          <w:i/>
          <w:color w:val="auto"/>
          <w:spacing w:val="8"/>
          <w:sz w:val="24"/>
          <w:highlight w:val="none"/>
          <w:u w:val="single"/>
          <w:lang w:val="en-US" w:eastAsia="zh-CN"/>
        </w:rPr>
        <w:t>四</w:t>
      </w:r>
      <w:r>
        <w:rPr>
          <w:rFonts w:hint="default" w:ascii="Times New Roman" w:hAnsi="Times New Roman" w:cs="Times New Roman"/>
          <w:i/>
          <w:color w:val="auto"/>
          <w:spacing w:val="8"/>
          <w:sz w:val="24"/>
          <w:highlight w:val="none"/>
          <w:u w:val="single"/>
          <w:lang w:eastAsia="zh-CN"/>
        </w:rPr>
        <w:t>）</w:t>
      </w:r>
      <w:r>
        <w:rPr>
          <w:rFonts w:hint="default" w:ascii="Times New Roman" w:hAnsi="Times New Roman" w:cs="Times New Roman"/>
          <w:i/>
          <w:color w:val="auto"/>
          <w:spacing w:val="8"/>
          <w:sz w:val="24"/>
          <w:highlight w:val="none"/>
          <w:u w:val="single"/>
        </w:rPr>
        <w:t>本项目</w:t>
      </w:r>
      <w:bookmarkStart w:id="15" w:name="EB43e22fc7b3ec4c6ab41cadcaa583bb1d"/>
      <w:r>
        <w:rPr>
          <w:rFonts w:hint="default" w:ascii="Times New Roman" w:hAnsi="Times New Roman" w:cs="Times New Roman"/>
          <w:i/>
          <w:color w:val="auto"/>
          <w:spacing w:val="8"/>
          <w:sz w:val="24"/>
          <w:highlight w:val="none"/>
          <w:u w:val="single"/>
        </w:rPr>
        <w:t>不接受</w:t>
      </w:r>
      <w:bookmarkEnd w:id="15"/>
      <w:r>
        <w:rPr>
          <w:rFonts w:hint="default" w:ascii="Times New Roman" w:hAnsi="Times New Roman" w:cs="Times New Roman"/>
          <w:i/>
          <w:color w:val="auto"/>
          <w:spacing w:val="8"/>
          <w:sz w:val="24"/>
          <w:highlight w:val="none"/>
          <w:u w:val="single"/>
        </w:rPr>
        <w:t>联合体投标。</w:t>
      </w:r>
    </w:p>
    <w:p w14:paraId="4DCBA21A">
      <w:pPr>
        <w:widowControl/>
        <w:shd w:val="clear" w:color="auto" w:fill="FFFFFF"/>
        <w:spacing w:line="360" w:lineRule="auto"/>
        <w:ind w:firstLine="512"/>
        <w:rPr>
          <w:rFonts w:hint="default" w:ascii="Times New Roman" w:hAnsi="Times New Roman" w:cs="Times New Roman"/>
          <w:i/>
          <w:color w:val="auto"/>
          <w:spacing w:val="8"/>
          <w:sz w:val="24"/>
          <w:highlight w:val="none"/>
          <w:u w:val="single"/>
        </w:rPr>
      </w:pPr>
      <w:r>
        <w:rPr>
          <w:rFonts w:hint="default" w:ascii="Times New Roman" w:hAnsi="Times New Roman" w:cs="Times New Roman"/>
          <w:i/>
          <w:color w:val="auto"/>
          <w:spacing w:val="8"/>
          <w:sz w:val="24"/>
          <w:highlight w:val="none"/>
          <w:u w:val="single"/>
          <w:lang w:eastAsia="zh-CN"/>
        </w:rPr>
        <w:t>（</w:t>
      </w:r>
      <w:r>
        <w:rPr>
          <w:rFonts w:hint="default" w:ascii="Times New Roman" w:hAnsi="Times New Roman" w:cs="Times New Roman"/>
          <w:i/>
          <w:color w:val="auto"/>
          <w:spacing w:val="8"/>
          <w:sz w:val="24"/>
          <w:highlight w:val="none"/>
          <w:u w:val="single"/>
          <w:lang w:val="en-US" w:eastAsia="zh-CN"/>
        </w:rPr>
        <w:t>五</w:t>
      </w:r>
      <w:r>
        <w:rPr>
          <w:rFonts w:hint="default" w:ascii="Times New Roman" w:hAnsi="Times New Roman" w:cs="Times New Roman"/>
          <w:i/>
          <w:color w:val="auto"/>
          <w:spacing w:val="8"/>
          <w:sz w:val="24"/>
          <w:highlight w:val="none"/>
          <w:u w:val="single"/>
          <w:lang w:eastAsia="zh-CN"/>
        </w:rPr>
        <w:t>）</w:t>
      </w:r>
      <w:r>
        <w:rPr>
          <w:rFonts w:hint="default" w:ascii="Times New Roman" w:hAnsi="Times New Roman" w:cs="Times New Roman"/>
          <w:i/>
          <w:color w:val="auto"/>
          <w:spacing w:val="8"/>
          <w:sz w:val="24"/>
          <w:highlight w:val="none"/>
          <w:u w:val="single"/>
        </w:rPr>
        <w:t>本项目</w:t>
      </w:r>
      <w:bookmarkStart w:id="16" w:name="EBf23c5c8d1a2a4bd8a1b4170606046283"/>
      <w:r>
        <w:rPr>
          <w:rFonts w:hint="default" w:ascii="Times New Roman" w:hAnsi="Times New Roman" w:cs="Times New Roman"/>
          <w:i/>
          <w:color w:val="auto"/>
          <w:spacing w:val="8"/>
          <w:sz w:val="24"/>
          <w:highlight w:val="none"/>
          <w:u w:val="single"/>
        </w:rPr>
        <w:t>不允许</w:t>
      </w:r>
      <w:bookmarkEnd w:id="16"/>
      <w:r>
        <w:rPr>
          <w:rFonts w:hint="default" w:ascii="Times New Roman" w:hAnsi="Times New Roman" w:cs="Times New Roman"/>
          <w:i/>
          <w:color w:val="auto"/>
          <w:spacing w:val="8"/>
          <w:sz w:val="24"/>
          <w:highlight w:val="none"/>
          <w:u w:val="single"/>
        </w:rPr>
        <w:t>进口产品投标。</w:t>
      </w:r>
    </w:p>
    <w:p w14:paraId="5E13E2E4">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lang w:val="en-US" w:eastAsia="zh-CN"/>
        </w:rPr>
        <w:t>六</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拒绝下述供应商参加本次采购活动：</w:t>
      </w:r>
    </w:p>
    <w:p w14:paraId="743B5D2C">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1.供应商单位负责人为同一人或者存在直接控股、管理关系的不同供应商，不得参加同一合同下的政府采购活动；</w:t>
      </w:r>
    </w:p>
    <w:p w14:paraId="79EB4281">
      <w:pPr>
        <w:pStyle w:val="301"/>
        <w:ind w:firstLine="508"/>
        <w:rPr>
          <w:rFonts w:hint="default" w:ascii="Times New Roman" w:hAnsi="Times New Roman" w:cs="Times New Roman"/>
          <w:color w:val="auto"/>
          <w:highlight w:val="none"/>
        </w:rPr>
      </w:pPr>
      <w:r>
        <w:rPr>
          <w:rFonts w:hint="default" w:ascii="Times New Roman" w:hAnsi="Times New Roman" w:cs="Times New Roman"/>
          <w:i/>
          <w:iCs/>
          <w:color w:val="auto"/>
          <w:spacing w:val="8"/>
          <w:sz w:val="24"/>
          <w:highlight w:val="none"/>
          <w:u w:val="single"/>
          <w:lang w:val="en-US" w:eastAsia="zh-CN"/>
        </w:rPr>
        <w:t>2</w:t>
      </w:r>
      <w:r>
        <w:rPr>
          <w:rFonts w:hint="default" w:ascii="Times New Roman" w:hAnsi="Times New Roman" w:cs="Times New Roman"/>
          <w:i/>
          <w:iCs/>
          <w:color w:val="auto"/>
          <w:spacing w:val="8"/>
          <w:sz w:val="24"/>
          <w:highlight w:val="none"/>
          <w:u w:val="single"/>
        </w:rPr>
        <w:t>.</w:t>
      </w:r>
      <w:r>
        <w:rPr>
          <w:rStyle w:val="309"/>
          <w:rFonts w:hint="default" w:ascii="Times New Roman" w:hAnsi="Times New Roman" w:cs="Times New Roman"/>
          <w:i/>
          <w:iCs/>
          <w:color w:val="auto"/>
          <w:spacing w:val="7"/>
          <w:sz w:val="24"/>
          <w:szCs w:val="24"/>
          <w:highlight w:val="none"/>
          <w:u w:val="single"/>
        </w:rPr>
        <w:t>凡为采购项目提供整体设计、规范编制或者项目管理、监理、检测等服务的供应商，不得再参加本项目的采购活动。</w:t>
      </w:r>
    </w:p>
    <w:p w14:paraId="15A16E89">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val="en-US" w:eastAsia="zh-CN"/>
        </w:rPr>
        <w:t>3</w:t>
      </w:r>
      <w:r>
        <w:rPr>
          <w:rFonts w:hint="default" w:ascii="Times New Roman" w:hAnsi="Times New Roman" w:cs="Times New Roman"/>
          <w:i/>
          <w:iCs/>
          <w:color w:val="auto"/>
          <w:spacing w:val="8"/>
          <w:sz w:val="24"/>
          <w:highlight w:val="none"/>
          <w:u w:val="single"/>
        </w:rPr>
        <w:t>.根据政府采购法及相关法规，采购人将对供应商进行信用查询。对被列入失信被执行人名单、重大税收违法案件当事人名单、政府采购严重违法失信行为记录名单的供应商，拒绝其参与政府采购活动。</w:t>
      </w:r>
    </w:p>
    <w:p w14:paraId="55390981">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三、获取招标文件</w:t>
      </w:r>
    </w:p>
    <w:p w14:paraId="6BC74BBC">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1.时间：自采购公告发布之日起5个工作日</w:t>
      </w:r>
    </w:p>
    <w:p w14:paraId="2F5C4E56">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2.地点：苏采云政府采购一体化平台（网址：http://jszfcg.jsczt.cn/）</w:t>
      </w:r>
    </w:p>
    <w:p w14:paraId="148ED97D">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3.方式：</w:t>
      </w:r>
    </w:p>
    <w:p w14:paraId="0F104820">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（1）CA证书办理</w:t>
      </w:r>
    </w:p>
    <w:p w14:paraId="7F843968">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政府采购一体化平台系统登录界面中的“新CA办理指南”。苏采云政府采购一体化平台系统目前仅支持苏采云政府采购一体化平台系统下的政务CA证书，江苏省内各地区办理的苏采云政府采购一体化平台系统下的政务CA证书全省通用。苏州现场办理地址：苏州市姑苏区平泷路251号政务服务中心4楼公共交易中心窗口，咨询电话：0512-69820834。</w:t>
      </w:r>
    </w:p>
    <w:p w14:paraId="163FA72B">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（2）参与采购活动</w:t>
      </w:r>
    </w:p>
    <w:p w14:paraId="5F641BCC">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供应商插入CA证书登陆苏采云政府采购一体化平台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7FEEC29">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（3）电子投标准备</w:t>
      </w:r>
    </w:p>
    <w:p w14:paraId="7B89B15C">
      <w:pPr>
        <w:widowControl/>
        <w:shd w:val="clear" w:color="auto" w:fill="FFFFFF"/>
        <w:spacing w:line="360" w:lineRule="auto"/>
        <w:ind w:firstLine="512"/>
        <w:jc w:val="left"/>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供应商在苏采云政府采购一体化平台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978673C">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在系统操作过程中如有疑问，请按以下方式联系：</w:t>
      </w:r>
    </w:p>
    <w:p w14:paraId="7C727A7F">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注册咨询：18261002950；</w:t>
      </w:r>
    </w:p>
    <w:p w14:paraId="6774BCB5">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CA技术咨询电话：400-608-6099；</w:t>
      </w:r>
    </w:p>
    <w:p w14:paraId="24A18248">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签章使用问题：025-83633811、025-83633812、15380932027、15371015030；</w:t>
      </w:r>
    </w:p>
    <w:p w14:paraId="3C387038">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系统使用指导与咨询：联系电话：0512-69820854、18261002950。</w:t>
      </w:r>
    </w:p>
    <w:p w14:paraId="7345E6DE">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4.售价：无。</w:t>
      </w:r>
    </w:p>
    <w:p w14:paraId="56E7C7C7">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四、提交投标文件截止时间、开标时间和地点</w:t>
      </w:r>
    </w:p>
    <w:p w14:paraId="01EABB89">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1.时间：</w:t>
      </w:r>
      <w:bookmarkStart w:id="17" w:name="EB47b1af47eddb4c2d87568ed0f320c968"/>
      <w:r>
        <w:rPr>
          <w:rFonts w:hint="eastAsia" w:ascii="Times New Roman" w:hAnsi="Times New Roman" w:cs="Times New Roman"/>
          <w:color w:val="auto"/>
          <w:spacing w:val="8"/>
          <w:sz w:val="24"/>
          <w:highlight w:val="none"/>
          <w:lang w:eastAsia="zh-CN"/>
        </w:rPr>
        <w:t>2025年</w:t>
      </w:r>
      <w:r>
        <w:rPr>
          <w:rFonts w:hint="eastAsia" w:ascii="Times New Roman" w:hAnsi="Times New Roman" w:cs="Times New Roman"/>
          <w:color w:val="auto"/>
          <w:spacing w:val="8"/>
          <w:sz w:val="24"/>
          <w:highlight w:val="none"/>
          <w:lang w:val="en-US" w:eastAsia="zh-CN"/>
        </w:rPr>
        <w:t>12</w:t>
      </w:r>
      <w:r>
        <w:rPr>
          <w:rFonts w:hint="eastAsia" w:ascii="Times New Roman" w:hAnsi="Times New Roman" w:cs="Times New Roman"/>
          <w:color w:val="auto"/>
          <w:spacing w:val="8"/>
          <w:sz w:val="24"/>
          <w:highlight w:val="none"/>
          <w:lang w:eastAsia="zh-CN"/>
        </w:rPr>
        <w:t>月</w:t>
      </w:r>
      <w:r>
        <w:rPr>
          <w:rFonts w:hint="eastAsia" w:ascii="Times New Roman" w:hAnsi="Times New Roman" w:cs="Times New Roman"/>
          <w:color w:val="auto"/>
          <w:spacing w:val="8"/>
          <w:sz w:val="24"/>
          <w:highlight w:val="none"/>
          <w:lang w:val="en-US" w:eastAsia="zh-CN"/>
        </w:rPr>
        <w:t>2</w:t>
      </w:r>
      <w:r>
        <w:rPr>
          <w:rFonts w:hint="default" w:ascii="Times New Roman" w:hAnsi="Times New Roman" w:cs="Times New Roman"/>
          <w:color w:val="auto"/>
          <w:spacing w:val="8"/>
          <w:sz w:val="24"/>
          <w:highlight w:val="none"/>
        </w:rPr>
        <w:t xml:space="preserve">日 </w:t>
      </w:r>
      <w:r>
        <w:rPr>
          <w:rFonts w:hint="eastAsia" w:ascii="Times New Roman" w:hAnsi="Times New Roman" w:cs="Times New Roman"/>
          <w:color w:val="auto"/>
          <w:spacing w:val="8"/>
          <w:sz w:val="24"/>
          <w:highlight w:val="none"/>
          <w:lang w:val="en-US" w:eastAsia="zh-CN"/>
        </w:rPr>
        <w:t>14</w:t>
      </w:r>
      <w:r>
        <w:rPr>
          <w:rFonts w:hint="default" w:ascii="Times New Roman" w:hAnsi="Times New Roman" w:cs="Times New Roman"/>
          <w:color w:val="auto"/>
          <w:spacing w:val="8"/>
          <w:sz w:val="24"/>
          <w:highlight w:val="none"/>
        </w:rPr>
        <w:t>:</w:t>
      </w:r>
      <w:bookmarkEnd w:id="17"/>
      <w:r>
        <w:rPr>
          <w:rFonts w:hint="eastAsia" w:ascii="Times New Roman" w:hAnsi="Times New Roman" w:cs="Times New Roman"/>
          <w:color w:val="auto"/>
          <w:spacing w:val="8"/>
          <w:sz w:val="24"/>
          <w:highlight w:val="none"/>
          <w:lang w:val="en-US" w:eastAsia="zh-CN"/>
        </w:rPr>
        <w:t>00</w:t>
      </w:r>
      <w:r>
        <w:rPr>
          <w:rFonts w:hint="default" w:ascii="Times New Roman" w:hAnsi="Times New Roman" w:cs="Times New Roman"/>
          <w:color w:val="auto"/>
          <w:spacing w:val="8"/>
          <w:sz w:val="24"/>
          <w:highlight w:val="none"/>
        </w:rPr>
        <w:t>（北京时间）</w:t>
      </w:r>
    </w:p>
    <w:p w14:paraId="5E5E361B">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2.开标地点：江苏省政府采购一体化不见面开标（采购）大厅</w:t>
      </w:r>
    </w:p>
    <w:p w14:paraId="557237C5">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89EDDD7">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7DEAEBAA">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请供应商确保电脑、系统及其他设备（视频输入输出设备等）无误，且开标直至项目结束始终保持系统在线状态。</w:t>
      </w:r>
    </w:p>
    <w:p w14:paraId="37EA31BD">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五、公告期限</w:t>
      </w:r>
    </w:p>
    <w:p w14:paraId="0AF27383">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自本公告发布之日起5个工作日。</w:t>
      </w:r>
    </w:p>
    <w:p w14:paraId="1BA42692">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六、其他补充事宜</w:t>
      </w:r>
    </w:p>
    <w:p w14:paraId="295D194A">
      <w:pPr>
        <w:pStyle w:val="358"/>
        <w:spacing w:line="360" w:lineRule="auto"/>
        <w:ind w:left="0" w:firstLine="512"/>
        <w:rPr>
          <w:rFonts w:hint="default" w:ascii="Times New Roman" w:hAnsi="Times New Roman" w:cs="Times New Roman"/>
          <w:iCs/>
          <w:color w:val="auto"/>
          <w:spacing w:val="8"/>
          <w:highlight w:val="none"/>
          <w:lang w:eastAsia="zh-CN"/>
        </w:rPr>
      </w:pPr>
      <w:r>
        <w:rPr>
          <w:rFonts w:hint="default" w:ascii="Times New Roman" w:hAnsi="Times New Roman" w:cs="Times New Roman"/>
          <w:iCs/>
          <w:color w:val="auto"/>
          <w:spacing w:val="8"/>
          <w:highlight w:val="none"/>
          <w:lang w:eastAsia="zh-CN"/>
        </w:rPr>
        <w:t>1.本次采购的有关信息在以下网站上发布：中国政府采购网、江苏政府采购网、苏州市政府采购网。</w:t>
      </w:r>
    </w:p>
    <w:p w14:paraId="10F24B50">
      <w:pPr>
        <w:pStyle w:val="358"/>
        <w:spacing w:line="360" w:lineRule="auto"/>
        <w:ind w:left="0" w:firstLine="512"/>
        <w:rPr>
          <w:rFonts w:hint="default" w:ascii="Times New Roman" w:hAnsi="Times New Roman" w:cs="Times New Roman"/>
          <w:iCs/>
          <w:color w:val="auto"/>
          <w:spacing w:val="8"/>
          <w:highlight w:val="none"/>
          <w:lang w:eastAsia="zh-CN"/>
        </w:rPr>
      </w:pPr>
      <w:r>
        <w:rPr>
          <w:rFonts w:hint="default" w:ascii="Times New Roman" w:hAnsi="Times New Roman" w:cs="Times New Roman"/>
          <w:iCs/>
          <w:color w:val="auto"/>
          <w:spacing w:val="8"/>
          <w:highlight w:val="none"/>
          <w:lang w:eastAsia="zh-CN"/>
        </w:rPr>
        <w:t>2.有关该采购项目的澄清、更正及中标等信息亦在以上网站发布，请随时关注。</w:t>
      </w:r>
    </w:p>
    <w:p w14:paraId="057D85A2">
      <w:pPr>
        <w:spacing w:line="360" w:lineRule="auto"/>
        <w:ind w:firstLine="512"/>
        <w:rPr>
          <w:rFonts w:hint="default" w:ascii="Times New Roman" w:hAnsi="Times New Roman" w:cs="Times New Roman"/>
          <w:color w:val="auto"/>
          <w:sz w:val="24"/>
          <w:highlight w:val="none"/>
        </w:rPr>
      </w:pPr>
      <w:r>
        <w:rPr>
          <w:rFonts w:hint="default" w:ascii="Times New Roman" w:hAnsi="Times New Roman" w:cs="Times New Roman"/>
          <w:iCs/>
          <w:color w:val="auto"/>
          <w:spacing w:val="8"/>
          <w:sz w:val="24"/>
          <w:highlight w:val="none"/>
        </w:rPr>
        <w:t>3.本次招标不收取投标保证金。</w:t>
      </w:r>
    </w:p>
    <w:p w14:paraId="3AB6CB94">
      <w:pPr>
        <w:widowControl/>
        <w:shd w:val="clear" w:color="auto" w:fill="FFFFFF"/>
        <w:spacing w:line="360" w:lineRule="auto"/>
        <w:ind w:firstLine="514"/>
        <w:jc w:val="left"/>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七、对本次招标提出询问，请按以下方式联系。</w:t>
      </w:r>
    </w:p>
    <w:p w14:paraId="6B4470D9">
      <w:pPr>
        <w:widowControl/>
        <w:shd w:val="clear" w:color="auto" w:fill="FFFFFF"/>
        <w:spacing w:line="360" w:lineRule="auto"/>
        <w:ind w:firstLine="512"/>
        <w:jc w:val="left"/>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1.采购人信息</w:t>
      </w:r>
    </w:p>
    <w:p w14:paraId="578B5BF1">
      <w:pPr>
        <w:widowControl/>
        <w:shd w:val="clear" w:color="auto" w:fill="FFFFFF"/>
        <w:spacing w:line="360" w:lineRule="auto"/>
        <w:ind w:firstLine="512"/>
        <w:rPr>
          <w:rFonts w:hint="eastAsia" w:ascii="Times New Roman" w:hAnsi="Times New Roman" w:cs="Times New Roman"/>
          <w:color w:val="auto"/>
          <w:spacing w:val="8"/>
          <w:sz w:val="24"/>
          <w:highlight w:val="none"/>
          <w:lang w:eastAsia="zh-CN"/>
        </w:rPr>
      </w:pPr>
      <w:r>
        <w:rPr>
          <w:rFonts w:hint="default" w:ascii="Times New Roman" w:hAnsi="Times New Roman" w:cs="Times New Roman"/>
          <w:color w:val="auto"/>
          <w:spacing w:val="8"/>
          <w:sz w:val="24"/>
          <w:highlight w:val="none"/>
        </w:rPr>
        <w:t>名称：</w:t>
      </w:r>
      <w:r>
        <w:rPr>
          <w:rFonts w:hint="eastAsia" w:ascii="Times New Roman" w:hAnsi="Times New Roman" w:cs="Times New Roman"/>
          <w:color w:val="auto"/>
          <w:spacing w:val="8"/>
          <w:sz w:val="24"/>
          <w:highlight w:val="none"/>
          <w:lang w:eastAsia="zh-CN"/>
        </w:rPr>
        <w:t>张家港市应急管理局</w:t>
      </w:r>
    </w:p>
    <w:p w14:paraId="41438785">
      <w:pPr>
        <w:widowControl/>
        <w:shd w:val="clear" w:color="auto" w:fill="FFFFFF"/>
        <w:spacing w:line="360" w:lineRule="auto"/>
        <w:ind w:firstLine="512"/>
        <w:rPr>
          <w:rFonts w:hint="default"/>
          <w:color w:val="auto"/>
          <w:highlight w:val="none"/>
          <w:lang w:eastAsia="zh-CN"/>
        </w:rPr>
      </w:pPr>
      <w:r>
        <w:rPr>
          <w:rFonts w:hint="default" w:ascii="Times New Roman" w:hAnsi="Times New Roman" w:cs="Times New Roman"/>
          <w:color w:val="auto"/>
          <w:spacing w:val="8"/>
          <w:sz w:val="24"/>
          <w:highlight w:val="none"/>
        </w:rPr>
        <w:t>地址：张家港市杨舍镇华昌路505号</w:t>
      </w:r>
    </w:p>
    <w:p w14:paraId="719D7FCD">
      <w:pPr>
        <w:widowControl/>
        <w:shd w:val="clear" w:color="auto" w:fill="FFFFFF"/>
        <w:spacing w:line="360" w:lineRule="auto"/>
        <w:ind w:firstLine="512"/>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cs="Times New Roman"/>
          <w:color w:val="auto"/>
          <w:spacing w:val="8"/>
          <w:sz w:val="24"/>
          <w:highlight w:val="none"/>
        </w:rPr>
        <w:t>联系人：</w:t>
      </w:r>
      <w:r>
        <w:rPr>
          <w:rFonts w:hint="eastAsia" w:ascii="宋体" w:hAnsi="宋体" w:cs="宋体"/>
          <w:color w:val="auto"/>
          <w:sz w:val="24"/>
          <w:szCs w:val="24"/>
          <w:highlight w:val="none"/>
        </w:rPr>
        <w:t>周伟峰</w:t>
      </w:r>
      <w:r>
        <w:rPr>
          <w:rFonts w:hint="default" w:ascii="Times New Roman" w:hAnsi="Times New Roman" w:cs="Times New Roman"/>
          <w:color w:val="auto"/>
          <w:spacing w:val="8"/>
          <w:sz w:val="24"/>
          <w:highlight w:val="none"/>
        </w:rPr>
        <w:t>，联系电话：</w:t>
      </w:r>
      <w:r>
        <w:rPr>
          <w:rFonts w:hint="eastAsia" w:ascii="宋体" w:hAnsi="宋体" w:cs="宋体"/>
          <w:color w:val="auto"/>
          <w:sz w:val="24"/>
          <w:szCs w:val="24"/>
          <w:highlight w:val="none"/>
        </w:rPr>
        <w:t>0512-56323158</w:t>
      </w:r>
    </w:p>
    <w:p w14:paraId="60DE9D15">
      <w:pPr>
        <w:widowControl/>
        <w:shd w:val="clear" w:color="auto" w:fill="FFFFFF"/>
        <w:spacing w:line="360" w:lineRule="auto"/>
        <w:ind w:firstLine="512"/>
        <w:jc w:val="left"/>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2.采购代理机构信息</w:t>
      </w:r>
    </w:p>
    <w:p w14:paraId="7F880734">
      <w:pPr>
        <w:widowControl/>
        <w:shd w:val="clear" w:color="auto" w:fill="FFFFFF"/>
        <w:spacing w:line="360" w:lineRule="auto"/>
        <w:ind w:firstLine="512"/>
        <w:rPr>
          <w:rFonts w:hint="eastAsia" w:ascii="Times New Roman" w:hAnsi="Times New Roman" w:eastAsia="宋体" w:cs="Times New Roman"/>
          <w:color w:val="auto"/>
          <w:spacing w:val="8"/>
          <w:sz w:val="24"/>
          <w:highlight w:val="none"/>
          <w:lang w:eastAsia="zh-CN"/>
        </w:rPr>
      </w:pPr>
      <w:r>
        <w:rPr>
          <w:rFonts w:hint="default" w:ascii="Times New Roman" w:hAnsi="Times New Roman" w:cs="Times New Roman"/>
          <w:color w:val="auto"/>
          <w:spacing w:val="8"/>
          <w:sz w:val="24"/>
          <w:highlight w:val="none"/>
        </w:rPr>
        <w:t>名称：</w:t>
      </w:r>
      <w:r>
        <w:rPr>
          <w:rFonts w:hint="eastAsia" w:ascii="Times New Roman" w:hAnsi="Times New Roman" w:cs="Times New Roman"/>
          <w:color w:val="auto"/>
          <w:spacing w:val="8"/>
          <w:sz w:val="24"/>
          <w:highlight w:val="none"/>
          <w:lang w:eastAsia="zh-CN"/>
        </w:rPr>
        <w:t>张家港保税区恒泰工程建设咨询有限公司</w:t>
      </w:r>
    </w:p>
    <w:p w14:paraId="2B920A80">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地址：张家港市杨舍镇北二环路340号（兴港大厦西侧楼4楼）</w:t>
      </w:r>
    </w:p>
    <w:p w14:paraId="0BA4077F">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联系方式：</w:t>
      </w:r>
      <w:r>
        <w:rPr>
          <w:rFonts w:hint="eastAsia" w:ascii="宋体" w:hAnsi="宋体" w:cs="宋体"/>
          <w:color w:val="auto"/>
          <w:sz w:val="24"/>
          <w:szCs w:val="24"/>
          <w:highlight w:val="none"/>
        </w:rPr>
        <w:t>吴建森</w:t>
      </w:r>
      <w:r>
        <w:rPr>
          <w:rFonts w:hint="default" w:ascii="Times New Roman" w:hAnsi="Times New Roman" w:cs="Times New Roman"/>
          <w:color w:val="auto"/>
          <w:spacing w:val="8"/>
          <w:sz w:val="24"/>
          <w:highlight w:val="none"/>
        </w:rPr>
        <w:t xml:space="preserve"> </w:t>
      </w:r>
      <w:r>
        <w:rPr>
          <w:rFonts w:hint="eastAsia" w:ascii="宋体" w:hAnsi="宋体" w:cs="宋体"/>
          <w:color w:val="auto"/>
          <w:sz w:val="24"/>
          <w:szCs w:val="24"/>
          <w:highlight w:val="none"/>
        </w:rPr>
        <w:t>0512-55392066</w:t>
      </w:r>
    </w:p>
    <w:p w14:paraId="673A4C2E">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3.项目联系方式</w:t>
      </w:r>
    </w:p>
    <w:p w14:paraId="3E4B93DB">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项目联系人：</w:t>
      </w:r>
      <w:r>
        <w:rPr>
          <w:rFonts w:hint="eastAsia" w:ascii="宋体" w:hAnsi="宋体" w:cs="宋体"/>
          <w:color w:val="auto"/>
          <w:sz w:val="24"/>
          <w:szCs w:val="24"/>
          <w:highlight w:val="none"/>
        </w:rPr>
        <w:t>吴建森</w:t>
      </w:r>
    </w:p>
    <w:p w14:paraId="545B6995">
      <w:pPr>
        <w:widowControl/>
        <w:shd w:val="clear" w:color="auto" w:fill="FFFFFF"/>
        <w:spacing w:line="360" w:lineRule="auto"/>
        <w:ind w:firstLine="512"/>
        <w:rPr>
          <w:rFonts w:hint="default" w:ascii="Times New Roman" w:hAnsi="Times New Roman" w:cs="Times New Roman"/>
          <w:color w:val="auto"/>
          <w:sz w:val="24"/>
          <w:highlight w:val="none"/>
        </w:rPr>
      </w:pPr>
      <w:r>
        <w:rPr>
          <w:rFonts w:hint="default" w:ascii="Times New Roman" w:hAnsi="Times New Roman" w:cs="Times New Roman"/>
          <w:color w:val="auto"/>
          <w:spacing w:val="8"/>
          <w:sz w:val="24"/>
          <w:highlight w:val="none"/>
        </w:rPr>
        <w:t>电话：</w:t>
      </w:r>
      <w:r>
        <w:rPr>
          <w:rFonts w:hint="eastAsia" w:ascii="宋体" w:hAnsi="宋体" w:cs="宋体"/>
          <w:color w:val="auto"/>
          <w:sz w:val="24"/>
          <w:szCs w:val="24"/>
          <w:highlight w:val="none"/>
        </w:rPr>
        <w:t>0512-55392066</w:t>
      </w:r>
      <w:r>
        <w:rPr>
          <w:rFonts w:hint="default" w:ascii="Times New Roman" w:hAnsi="Times New Roman" w:cs="Times New Roman"/>
          <w:color w:val="auto"/>
          <w:sz w:val="24"/>
          <w:highlight w:val="none"/>
        </w:rPr>
        <w:tab/>
      </w:r>
    </w:p>
    <w:p w14:paraId="3D506A82">
      <w:pPr>
        <w:pStyle w:val="295"/>
        <w:pageBreakBefore/>
        <w:spacing w:line="360" w:lineRule="auto"/>
        <w:rPr>
          <w:rStyle w:val="660"/>
          <w:rFonts w:hint="default" w:ascii="Times New Roman" w:hAnsi="Times New Roman" w:eastAsia="宋体" w:cs="Times New Roman"/>
          <w:b/>
          <w:bCs/>
          <w:color w:val="auto"/>
          <w:highlight w:val="none"/>
        </w:rPr>
      </w:pPr>
      <w:bookmarkStart w:id="18" w:name="_Toc54615238"/>
      <w:bookmarkStart w:id="19" w:name="_Toc8488"/>
      <w:bookmarkStart w:id="20" w:name="_Toc14299"/>
      <w:bookmarkStart w:id="21" w:name="_Toc38368119"/>
      <w:bookmarkStart w:id="22" w:name="_Toc35266019"/>
      <w:r>
        <w:rPr>
          <w:rStyle w:val="660"/>
          <w:rFonts w:hint="default" w:ascii="Times New Roman" w:hAnsi="Times New Roman" w:eastAsia="宋体" w:cs="Times New Roman"/>
          <w:b/>
          <w:bCs/>
          <w:color w:val="auto"/>
          <w:highlight w:val="none"/>
        </w:rPr>
        <w:t xml:space="preserve">第二章  </w:t>
      </w:r>
      <w:bookmarkEnd w:id="1"/>
      <w:bookmarkEnd w:id="2"/>
      <w:bookmarkEnd w:id="3"/>
      <w:bookmarkEnd w:id="4"/>
      <w:bookmarkEnd w:id="5"/>
      <w:bookmarkEnd w:id="11"/>
      <w:bookmarkStart w:id="23" w:name="_Toc120614213"/>
      <w:bookmarkStart w:id="24" w:name="_Toc20823274"/>
      <w:bookmarkStart w:id="25" w:name="_Toc513029202"/>
      <w:bookmarkStart w:id="26" w:name="_Toc16938518"/>
      <w:r>
        <w:rPr>
          <w:rStyle w:val="660"/>
          <w:rFonts w:hint="default" w:ascii="Times New Roman" w:hAnsi="Times New Roman" w:eastAsia="宋体" w:cs="Times New Roman"/>
          <w:b/>
          <w:bCs/>
          <w:color w:val="auto"/>
          <w:highlight w:val="none"/>
        </w:rPr>
        <w:t>投标人须知</w:t>
      </w:r>
      <w:bookmarkEnd w:id="18"/>
      <w:bookmarkEnd w:id="19"/>
      <w:bookmarkEnd w:id="20"/>
      <w:bookmarkEnd w:id="21"/>
      <w:bookmarkEnd w:id="22"/>
      <w:bookmarkEnd w:id="23"/>
      <w:bookmarkEnd w:id="24"/>
      <w:bookmarkEnd w:id="25"/>
      <w:bookmarkEnd w:id="26"/>
    </w:p>
    <w:p w14:paraId="2FB243BB">
      <w:pPr>
        <w:pStyle w:val="229"/>
        <w:spacing w:before="0" w:after="0" w:line="440" w:lineRule="exact"/>
        <w:jc w:val="left"/>
        <w:rPr>
          <w:rStyle w:val="337"/>
          <w:rFonts w:hint="default" w:ascii="Times New Roman" w:hAnsi="Times New Roman" w:cs="Times New Roman"/>
          <w:b w:val="0"/>
          <w:bCs w:val="0"/>
          <w:color w:val="auto"/>
          <w:sz w:val="24"/>
          <w:szCs w:val="24"/>
          <w:highlight w:val="none"/>
        </w:rPr>
      </w:pPr>
      <w:bookmarkStart w:id="27" w:name="_Toc35266020"/>
      <w:bookmarkStart w:id="28" w:name="_Toc120614214"/>
      <w:bookmarkStart w:id="29" w:name="_Toc19137"/>
      <w:bookmarkStart w:id="30" w:name="_Toc54615239"/>
      <w:bookmarkStart w:id="31" w:name="_Toc38368120"/>
      <w:bookmarkStart w:id="32" w:name="_Toc16938519"/>
      <w:bookmarkStart w:id="33" w:name="_Toc513029203"/>
      <w:bookmarkStart w:id="34" w:name="_Toc20823275"/>
      <w:bookmarkStart w:id="35" w:name="_Toc120614221"/>
      <w:bookmarkStart w:id="36" w:name="_Toc479757207"/>
      <w:bookmarkStart w:id="37" w:name="_Toc20823314"/>
      <w:bookmarkStart w:id="38" w:name="_Toc513029242"/>
      <w:bookmarkStart w:id="39" w:name="_Toc16938558"/>
      <w:r>
        <w:rPr>
          <w:rStyle w:val="337"/>
          <w:rFonts w:hint="default" w:ascii="Times New Roman" w:hAnsi="Times New Roman" w:cs="Times New Roman"/>
          <w:b w:val="0"/>
          <w:bCs w:val="0"/>
          <w:color w:val="auto"/>
          <w:sz w:val="24"/>
          <w:szCs w:val="24"/>
          <w:highlight w:val="none"/>
        </w:rPr>
        <w:t>一、总则</w:t>
      </w:r>
      <w:bookmarkEnd w:id="27"/>
      <w:bookmarkEnd w:id="28"/>
      <w:bookmarkEnd w:id="29"/>
      <w:bookmarkEnd w:id="30"/>
      <w:bookmarkEnd w:id="31"/>
      <w:bookmarkEnd w:id="32"/>
      <w:bookmarkEnd w:id="33"/>
      <w:bookmarkEnd w:id="34"/>
    </w:p>
    <w:p w14:paraId="2C10A5FB">
      <w:pPr>
        <w:keepNext/>
        <w:keepLines/>
        <w:spacing w:line="440" w:lineRule="exact"/>
        <w:ind w:firstLine="480"/>
        <w:outlineLvl w:val="3"/>
        <w:rPr>
          <w:rFonts w:hint="default" w:ascii="Times New Roman" w:hAnsi="Times New Roman" w:cs="Times New Roman"/>
          <w:color w:val="auto"/>
          <w:sz w:val="24"/>
          <w:szCs w:val="24"/>
          <w:highlight w:val="none"/>
        </w:rPr>
      </w:pPr>
      <w:bookmarkStart w:id="40" w:name="_Hlt16619475"/>
      <w:bookmarkEnd w:id="40"/>
      <w:bookmarkStart w:id="41" w:name="_Toc458694821"/>
      <w:bookmarkStart w:id="42" w:name="_Toc16938520"/>
      <w:bookmarkStart w:id="43" w:name="_Toc20823276"/>
      <w:bookmarkStart w:id="44" w:name="_Toc513029204"/>
      <w:r>
        <w:rPr>
          <w:rFonts w:hint="default" w:ascii="Times New Roman" w:hAnsi="Times New Roman" w:cs="Times New Roman"/>
          <w:color w:val="auto"/>
          <w:sz w:val="24"/>
          <w:szCs w:val="24"/>
          <w:highlight w:val="none"/>
        </w:rPr>
        <w:t>1</w:t>
      </w:r>
      <w:bookmarkEnd w:id="41"/>
      <w:r>
        <w:rPr>
          <w:rFonts w:hint="default" w:ascii="Times New Roman" w:hAnsi="Times New Roman" w:cs="Times New Roman"/>
          <w:b/>
          <w:color w:val="auto"/>
          <w:sz w:val="24"/>
          <w:szCs w:val="24"/>
          <w:highlight w:val="none"/>
        </w:rPr>
        <w:t>、</w:t>
      </w:r>
      <w:r>
        <w:rPr>
          <w:rFonts w:hint="default" w:ascii="Times New Roman" w:hAnsi="Times New Roman" w:cs="Times New Roman"/>
          <w:color w:val="auto"/>
          <w:sz w:val="24"/>
          <w:szCs w:val="24"/>
          <w:highlight w:val="none"/>
        </w:rPr>
        <w:t>招标方式</w:t>
      </w:r>
      <w:bookmarkEnd w:id="42"/>
      <w:bookmarkEnd w:id="43"/>
      <w:bookmarkEnd w:id="44"/>
    </w:p>
    <w:p w14:paraId="4CCABDF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 本次招标采取公开招标方式，本招标文件仅适用于招标公告中所述项目。</w:t>
      </w:r>
    </w:p>
    <w:p w14:paraId="30079CF8">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2、合格的投标人</w:t>
      </w:r>
    </w:p>
    <w:p w14:paraId="47FE06E5">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 满足招标公告中投标人的资格要求的规定。</w:t>
      </w:r>
    </w:p>
    <w:p w14:paraId="0ED237FC">
      <w:pPr>
        <w:spacing w:line="440" w:lineRule="exact"/>
        <w:ind w:firstLine="480"/>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2.2 满足本文件实质性要求的规定</w:t>
      </w:r>
      <w:r>
        <w:rPr>
          <w:rFonts w:hint="default" w:ascii="Times New Roman" w:hAnsi="Times New Roman" w:cs="Times New Roman"/>
          <w:b/>
          <w:color w:val="auto"/>
          <w:sz w:val="24"/>
          <w:szCs w:val="24"/>
          <w:highlight w:val="none"/>
        </w:rPr>
        <w:t>（本招标文件中斜体且有下划线部分为实质性要求）。</w:t>
      </w:r>
    </w:p>
    <w:p w14:paraId="1D2ABD0C">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3、适用法律</w:t>
      </w:r>
    </w:p>
    <w:p w14:paraId="5602F36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 本次招标及由此产生的合同受中华人民共和国有关的法律法规制约和保护。</w:t>
      </w:r>
    </w:p>
    <w:p w14:paraId="0BCC9303">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4、投标费用</w:t>
      </w:r>
    </w:p>
    <w:p w14:paraId="0AA07CC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4.1</w:t>
      </w:r>
      <w:r>
        <w:rPr>
          <w:rFonts w:hint="default" w:ascii="Times New Roman" w:hAnsi="Times New Roman" w:cs="Times New Roman"/>
          <w:color w:val="auto"/>
          <w:sz w:val="24"/>
          <w:szCs w:val="24"/>
          <w:highlight w:val="none"/>
        </w:rPr>
        <w:t xml:space="preserve"> 投标人应自行承担所有与参加投标有关的费用，无论投标过程中的做法和结果如何，</w:t>
      </w:r>
      <w:r>
        <w:rPr>
          <w:rFonts w:hint="eastAsia" w:ascii="Times New Roman" w:hAnsi="Times New Roman" w:cs="Times New Roman"/>
          <w:color w:val="auto"/>
          <w:sz w:val="24"/>
          <w:szCs w:val="24"/>
          <w:highlight w:val="none"/>
          <w:lang w:eastAsia="zh-CN"/>
        </w:rPr>
        <w:t>张家港保税区恒泰工程建设咨询有限公司</w:t>
      </w:r>
      <w:r>
        <w:rPr>
          <w:rFonts w:hint="default" w:ascii="Times New Roman" w:hAnsi="Times New Roman" w:cs="Times New Roman"/>
          <w:color w:val="auto"/>
          <w:sz w:val="24"/>
          <w:szCs w:val="24"/>
          <w:highlight w:val="none"/>
        </w:rPr>
        <w:t>在任何情况下均无义务和责任承担这些费用。</w:t>
      </w:r>
    </w:p>
    <w:p w14:paraId="4EF1591C">
      <w:pPr>
        <w:pStyle w:val="573"/>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 本次招标采购代理机构收取代理服务费。</w:t>
      </w:r>
    </w:p>
    <w:p w14:paraId="63CECFAB">
      <w:pPr>
        <w:pStyle w:val="573"/>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4.2.1 本项目采购代理服务费由 中标（成交）供应商 支付;</w:t>
      </w:r>
    </w:p>
    <w:p w14:paraId="16E009D8">
      <w:pPr>
        <w:pStyle w:val="573"/>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4.2.2 代理费用收取方式： 转账</w:t>
      </w:r>
    </w:p>
    <w:p w14:paraId="474C052B">
      <w:pPr>
        <w:pStyle w:val="573"/>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4.2.3 代理费用收取标准：预算金额100万元以下部分按该部分预算金额的</w:t>
      </w:r>
      <w:r>
        <w:rPr>
          <w:rFonts w:hint="default" w:ascii="Times New Roman" w:hAnsi="Times New Roman" w:eastAsia="宋体" w:cs="Times New Roman"/>
          <w:color w:val="auto"/>
          <w:spacing w:val="7"/>
          <w:highlight w:val="none"/>
          <w:lang w:val="en-US" w:eastAsia="zh-CN"/>
        </w:rPr>
        <w:t>1.</w:t>
      </w:r>
      <w:r>
        <w:rPr>
          <w:rFonts w:hint="eastAsia" w:eastAsia="宋体" w:cs="Times New Roman"/>
          <w:color w:val="auto"/>
          <w:spacing w:val="7"/>
          <w:highlight w:val="none"/>
          <w:lang w:val="en-US" w:eastAsia="zh-CN"/>
        </w:rPr>
        <w:t>5</w:t>
      </w:r>
      <w:r>
        <w:rPr>
          <w:rFonts w:hint="default" w:ascii="Times New Roman" w:hAnsi="Times New Roman" w:eastAsia="宋体" w:cs="Times New Roman"/>
          <w:color w:val="auto"/>
          <w:spacing w:val="7"/>
          <w:highlight w:val="none"/>
        </w:rPr>
        <w:t>%计算</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预算金额100（含）～500万元部分按该部分预算金额的</w:t>
      </w:r>
      <w:r>
        <w:rPr>
          <w:rFonts w:hint="eastAsia" w:eastAsia="宋体" w:cs="Times New Roman"/>
          <w:color w:val="auto"/>
          <w:spacing w:val="7"/>
          <w:highlight w:val="none"/>
          <w:lang w:val="en-US" w:eastAsia="zh-CN"/>
        </w:rPr>
        <w:t>1.1</w:t>
      </w:r>
      <w:r>
        <w:rPr>
          <w:rFonts w:hint="default" w:ascii="Times New Roman" w:hAnsi="Times New Roman" w:eastAsia="宋体" w:cs="Times New Roman"/>
          <w:color w:val="auto"/>
          <w:spacing w:val="7"/>
          <w:highlight w:val="none"/>
        </w:rPr>
        <w:t>%计算</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差额定率累进法计算支付中标服务费</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不足叁仟元以叁仟元计算。</w:t>
      </w:r>
    </w:p>
    <w:p w14:paraId="5254D947">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5、招标文件的约束力</w:t>
      </w:r>
    </w:p>
    <w:p w14:paraId="2365C11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5.1</w:t>
      </w:r>
      <w:r>
        <w:rPr>
          <w:rFonts w:hint="default" w:ascii="Times New Roman" w:hAnsi="Times New Roman" w:cs="Times New Roman"/>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p>
    <w:p w14:paraId="2185C607">
      <w:pPr>
        <w:pStyle w:val="229"/>
        <w:spacing w:before="0" w:after="0" w:line="440" w:lineRule="exact"/>
        <w:jc w:val="left"/>
        <w:rPr>
          <w:rStyle w:val="657"/>
          <w:rFonts w:hint="default" w:ascii="Times New Roman" w:hAnsi="Times New Roman" w:cs="Times New Roman"/>
          <w:b/>
          <w:bCs/>
          <w:color w:val="auto"/>
          <w:sz w:val="24"/>
          <w:szCs w:val="24"/>
          <w:highlight w:val="none"/>
        </w:rPr>
      </w:pPr>
      <w:bookmarkStart w:id="45" w:name="_Toc120614215"/>
      <w:bookmarkStart w:id="46" w:name="_Toc513029209"/>
      <w:bookmarkStart w:id="47" w:name="_Toc16802"/>
      <w:bookmarkStart w:id="48" w:name="_Toc38368121"/>
      <w:bookmarkStart w:id="49" w:name="_Toc35266021"/>
      <w:bookmarkStart w:id="50" w:name="_Toc20823281"/>
      <w:bookmarkStart w:id="51" w:name="_Toc16938525"/>
      <w:bookmarkStart w:id="52" w:name="_Toc54615240"/>
      <w:bookmarkStart w:id="53" w:name="_Toc16938521"/>
      <w:bookmarkStart w:id="54" w:name="_Toc513029205"/>
      <w:bookmarkStart w:id="55" w:name="_Toc20823277"/>
      <w:r>
        <w:rPr>
          <w:rStyle w:val="657"/>
          <w:rFonts w:hint="default" w:ascii="Times New Roman" w:hAnsi="Times New Roman" w:cs="Times New Roman"/>
          <w:b/>
          <w:bCs/>
          <w:color w:val="auto"/>
          <w:sz w:val="24"/>
          <w:szCs w:val="24"/>
          <w:highlight w:val="none"/>
        </w:rPr>
        <w:t>二、招标文件</w:t>
      </w:r>
      <w:bookmarkEnd w:id="45"/>
      <w:bookmarkEnd w:id="46"/>
      <w:bookmarkEnd w:id="47"/>
      <w:bookmarkEnd w:id="48"/>
      <w:bookmarkEnd w:id="49"/>
      <w:bookmarkEnd w:id="50"/>
      <w:bookmarkEnd w:id="51"/>
      <w:bookmarkEnd w:id="52"/>
    </w:p>
    <w:p w14:paraId="49E239DF">
      <w:pPr>
        <w:keepNext/>
        <w:keepLines/>
        <w:spacing w:line="440" w:lineRule="exact"/>
        <w:ind w:firstLine="480"/>
        <w:outlineLvl w:val="3"/>
        <w:rPr>
          <w:rFonts w:hint="default" w:ascii="Times New Roman" w:hAnsi="Times New Roman" w:cs="Times New Roman"/>
          <w:color w:val="auto"/>
          <w:sz w:val="24"/>
          <w:szCs w:val="24"/>
          <w:highlight w:val="none"/>
        </w:rPr>
      </w:pPr>
      <w:bookmarkStart w:id="56" w:name="_Toc20823282"/>
      <w:bookmarkStart w:id="57" w:name="_Toc16938526"/>
      <w:bookmarkStart w:id="58" w:name="_Toc513029210"/>
      <w:r>
        <w:rPr>
          <w:rFonts w:hint="default" w:ascii="Times New Roman" w:hAnsi="Times New Roman" w:cs="Times New Roman"/>
          <w:color w:val="auto"/>
          <w:sz w:val="24"/>
          <w:szCs w:val="24"/>
          <w:highlight w:val="none"/>
        </w:rPr>
        <w:t>6、招标文件构成</w:t>
      </w:r>
      <w:bookmarkEnd w:id="56"/>
      <w:bookmarkEnd w:id="57"/>
      <w:bookmarkEnd w:id="58"/>
    </w:p>
    <w:p w14:paraId="12C53BA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6.1</w:t>
      </w:r>
      <w:r>
        <w:rPr>
          <w:rFonts w:hint="default" w:ascii="Times New Roman" w:hAnsi="Times New Roman" w:cs="Times New Roman"/>
          <w:color w:val="auto"/>
          <w:sz w:val="24"/>
          <w:szCs w:val="24"/>
          <w:highlight w:val="none"/>
        </w:rPr>
        <w:t xml:space="preserve"> 招标文件有以下部分组成：</w:t>
      </w:r>
    </w:p>
    <w:p w14:paraId="4069CA0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（1）投标邀请</w:t>
      </w:r>
    </w:p>
    <w:p w14:paraId="69C13F1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（2）投标人须知</w:t>
      </w:r>
    </w:p>
    <w:p w14:paraId="5CBA4F0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（3）合同条款及格式</w:t>
      </w:r>
    </w:p>
    <w:p w14:paraId="4D1FA54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（4）项目需求</w:t>
      </w:r>
    </w:p>
    <w:p w14:paraId="54B39E9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（5）评标方法与评标标准</w:t>
      </w:r>
    </w:p>
    <w:p w14:paraId="3C609CA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（6）投标文件格式</w:t>
      </w:r>
    </w:p>
    <w:p w14:paraId="3E6B9445">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请仔细检查招标文件是否齐全，如有缺漏请立即与</w:t>
      </w:r>
      <w:r>
        <w:rPr>
          <w:rFonts w:hint="eastAsia" w:ascii="Times New Roman" w:hAnsi="Times New Roman" w:cs="Times New Roman"/>
          <w:color w:val="auto"/>
          <w:sz w:val="24"/>
          <w:szCs w:val="24"/>
          <w:highlight w:val="none"/>
          <w:lang w:eastAsia="zh-CN"/>
        </w:rPr>
        <w:t>张家港保税区恒泰工程建设咨询有限公司</w:t>
      </w:r>
      <w:r>
        <w:rPr>
          <w:rFonts w:hint="default" w:ascii="Times New Roman" w:hAnsi="Times New Roman" w:cs="Times New Roman"/>
          <w:color w:val="auto"/>
          <w:sz w:val="24"/>
          <w:szCs w:val="24"/>
          <w:highlight w:val="none"/>
        </w:rPr>
        <w:t>联系解决。</w:t>
      </w:r>
    </w:p>
    <w:p w14:paraId="647799C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6.2</w:t>
      </w:r>
      <w:r>
        <w:rPr>
          <w:rFonts w:hint="default" w:ascii="Times New Roman" w:hAnsi="Times New Roman" w:cs="Times New Roman"/>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E74532E">
      <w:pPr>
        <w:keepNext/>
        <w:keepLines/>
        <w:spacing w:line="440" w:lineRule="exact"/>
        <w:ind w:firstLine="480"/>
        <w:outlineLvl w:val="3"/>
        <w:rPr>
          <w:rFonts w:hint="default" w:ascii="Times New Roman" w:hAnsi="Times New Roman" w:cs="Times New Roman"/>
          <w:color w:val="auto"/>
          <w:sz w:val="24"/>
          <w:szCs w:val="24"/>
          <w:highlight w:val="none"/>
        </w:rPr>
      </w:pPr>
      <w:bookmarkStart w:id="59" w:name="_Toc513029212"/>
      <w:bookmarkStart w:id="60" w:name="_Toc20823284"/>
      <w:bookmarkStart w:id="61" w:name="_Toc16938528"/>
      <w:bookmarkStart w:id="62" w:name="_Toc462564071"/>
      <w:r>
        <w:rPr>
          <w:rFonts w:hint="default" w:ascii="Times New Roman" w:hAnsi="Times New Roman" w:cs="Times New Roman"/>
          <w:color w:val="auto"/>
          <w:sz w:val="24"/>
          <w:szCs w:val="24"/>
          <w:highlight w:val="none"/>
        </w:rPr>
        <w:t>7、招标文件的澄清或修改</w:t>
      </w:r>
      <w:bookmarkEnd w:id="59"/>
      <w:bookmarkEnd w:id="60"/>
      <w:bookmarkEnd w:id="61"/>
      <w:bookmarkEnd w:id="62"/>
    </w:p>
    <w:p w14:paraId="1F4E23C0">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7.1 在投标截止时间前。</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可以对招标文件进行澄清或修改。</w:t>
      </w:r>
    </w:p>
    <w:p w14:paraId="6B51E65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7.2</w:t>
      </w:r>
      <w:bookmarkStart w:id="63" w:name="EB14f04c7329d342c2b5d53bfcbbeaa167"/>
      <w:r>
        <w:rPr>
          <w:rFonts w:hint="default" w:ascii="Times New Roman" w:hAnsi="Times New Roman" w:cs="Times New Roman"/>
          <w:bCs/>
          <w:color w:val="auto"/>
          <w:sz w:val="24"/>
          <w:szCs w:val="24"/>
          <w:highlight w:val="none"/>
        </w:rPr>
        <w:t xml:space="preserve"> </w:t>
      </w:r>
      <w:bookmarkEnd w:id="63"/>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有权按照法定的要求推迟投标截止日期和开标日期。</w:t>
      </w:r>
    </w:p>
    <w:p w14:paraId="3681CB4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7.3 招标文件的实质性变动或修改将在政府采购公告媒体网通知，投标人可自行下载。补充文件将作为招标文件的组成部分，并对投标人具有约束力。</w:t>
      </w:r>
      <w:bookmarkEnd w:id="53"/>
      <w:bookmarkEnd w:id="54"/>
      <w:bookmarkEnd w:id="55"/>
    </w:p>
    <w:p w14:paraId="64FAB12E">
      <w:pPr>
        <w:pStyle w:val="229"/>
        <w:spacing w:before="0" w:after="0" w:line="440" w:lineRule="exact"/>
        <w:jc w:val="left"/>
        <w:rPr>
          <w:rStyle w:val="337"/>
          <w:rFonts w:hint="default" w:ascii="Times New Roman" w:hAnsi="Times New Roman" w:cs="Times New Roman"/>
          <w:b w:val="0"/>
          <w:bCs w:val="0"/>
          <w:color w:val="auto"/>
          <w:sz w:val="24"/>
          <w:szCs w:val="24"/>
          <w:highlight w:val="none"/>
        </w:rPr>
      </w:pPr>
      <w:bookmarkStart w:id="64" w:name="_Toc4404"/>
      <w:bookmarkStart w:id="65" w:name="_Toc20823285"/>
      <w:bookmarkStart w:id="66" w:name="_Toc54615241"/>
      <w:bookmarkStart w:id="67" w:name="_Toc35266022"/>
      <w:bookmarkStart w:id="68" w:name="_Toc38368122"/>
      <w:bookmarkStart w:id="69" w:name="_Toc16938529"/>
      <w:bookmarkStart w:id="70" w:name="_Toc462564072"/>
      <w:bookmarkStart w:id="71" w:name="_Toc513029213"/>
      <w:bookmarkStart w:id="72" w:name="_Toc120614216"/>
      <w:r>
        <w:rPr>
          <w:rStyle w:val="337"/>
          <w:rFonts w:hint="default" w:ascii="Times New Roman" w:hAnsi="Times New Roman" w:cs="Times New Roman"/>
          <w:b w:val="0"/>
          <w:bCs w:val="0"/>
          <w:color w:val="auto"/>
          <w:sz w:val="24"/>
          <w:szCs w:val="24"/>
          <w:highlight w:val="none"/>
        </w:rPr>
        <w:t>三、投标文件的编制</w:t>
      </w:r>
      <w:bookmarkEnd w:id="64"/>
      <w:bookmarkEnd w:id="65"/>
      <w:bookmarkEnd w:id="66"/>
      <w:bookmarkEnd w:id="67"/>
      <w:bookmarkEnd w:id="68"/>
      <w:bookmarkEnd w:id="69"/>
      <w:bookmarkEnd w:id="70"/>
      <w:bookmarkEnd w:id="71"/>
      <w:bookmarkEnd w:id="72"/>
    </w:p>
    <w:p w14:paraId="45569B4D">
      <w:pPr>
        <w:keepNext/>
        <w:keepLines/>
        <w:spacing w:line="440" w:lineRule="exact"/>
        <w:ind w:firstLine="480"/>
        <w:outlineLvl w:val="3"/>
        <w:rPr>
          <w:rFonts w:hint="default" w:ascii="Times New Roman" w:hAnsi="Times New Roman" w:cs="Times New Roman"/>
          <w:color w:val="auto"/>
          <w:sz w:val="24"/>
          <w:szCs w:val="24"/>
          <w:highlight w:val="none"/>
        </w:rPr>
      </w:pPr>
      <w:bookmarkStart w:id="73" w:name="EB0f9f45dd5e234a13a81c333deb906690"/>
      <w:bookmarkEnd w:id="73"/>
      <w:bookmarkStart w:id="74" w:name="_Toc513029214"/>
      <w:bookmarkStart w:id="75" w:name="_Toc462564073"/>
      <w:bookmarkStart w:id="76" w:name="_Toc20823286"/>
      <w:bookmarkStart w:id="77" w:name="_Toc16938530"/>
      <w:r>
        <w:rPr>
          <w:rFonts w:hint="default" w:ascii="Times New Roman" w:hAnsi="Times New Roman" w:cs="Times New Roman"/>
          <w:color w:val="auto"/>
          <w:sz w:val="24"/>
          <w:szCs w:val="24"/>
          <w:highlight w:val="none"/>
        </w:rPr>
        <w:t>8、投标文件的语言及度量衡单位</w:t>
      </w:r>
      <w:bookmarkEnd w:id="74"/>
      <w:bookmarkEnd w:id="75"/>
      <w:bookmarkEnd w:id="76"/>
      <w:bookmarkEnd w:id="77"/>
    </w:p>
    <w:p w14:paraId="3902C29A">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8.1 投标人提交的投标文件以及投标人与</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就有关投标的所有来往通知、函件和文件均应使用简体中文。</w:t>
      </w:r>
    </w:p>
    <w:p w14:paraId="23636995">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8.2 除技术性能另有规定外，投标文件所使用的度量衡单位，均须采用国家法定计量单位。</w:t>
      </w:r>
    </w:p>
    <w:p w14:paraId="38C930DD">
      <w:pPr>
        <w:keepNext/>
        <w:keepLines/>
        <w:spacing w:line="440" w:lineRule="exact"/>
        <w:ind w:firstLine="480"/>
        <w:outlineLvl w:val="3"/>
        <w:rPr>
          <w:rFonts w:hint="default" w:ascii="Times New Roman" w:hAnsi="Times New Roman" w:cs="Times New Roman"/>
          <w:color w:val="auto"/>
          <w:sz w:val="24"/>
          <w:szCs w:val="24"/>
          <w:highlight w:val="none"/>
        </w:rPr>
      </w:pPr>
      <w:bookmarkStart w:id="78" w:name="_Toc513029215"/>
      <w:bookmarkStart w:id="79" w:name="_Toc16938531"/>
      <w:bookmarkStart w:id="80" w:name="_Toc462564074"/>
      <w:bookmarkStart w:id="81" w:name="_Toc20823287"/>
      <w:r>
        <w:rPr>
          <w:rFonts w:hint="default" w:ascii="Times New Roman" w:hAnsi="Times New Roman" w:cs="Times New Roman"/>
          <w:color w:val="auto"/>
          <w:sz w:val="24"/>
          <w:szCs w:val="24"/>
          <w:highlight w:val="none"/>
        </w:rPr>
        <w:t>9、投标文件构成</w:t>
      </w:r>
      <w:bookmarkEnd w:id="78"/>
      <w:bookmarkEnd w:id="79"/>
      <w:bookmarkEnd w:id="80"/>
      <w:bookmarkEnd w:id="81"/>
    </w:p>
    <w:p w14:paraId="337DBF85">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9.1 投标人编写的投标文件应包括投标函、开标一览表、资格证明文件、</w:t>
      </w:r>
      <w:r>
        <w:rPr>
          <w:rFonts w:hint="default" w:ascii="Times New Roman" w:hAnsi="Times New Roman" w:cs="Times New Roman"/>
          <w:color w:val="auto"/>
          <w:sz w:val="24"/>
          <w:szCs w:val="24"/>
          <w:highlight w:val="none"/>
        </w:rPr>
        <w:t>投标配置与分项报价表（或经费测算表）、</w:t>
      </w:r>
      <w:r>
        <w:rPr>
          <w:rFonts w:hint="default" w:ascii="Times New Roman" w:hAnsi="Times New Roman" w:cs="Times New Roman"/>
          <w:bCs/>
          <w:color w:val="auto"/>
          <w:sz w:val="24"/>
          <w:szCs w:val="24"/>
          <w:highlight w:val="none"/>
        </w:rPr>
        <w:t>技术人员介绍、第四章项目需求中实质性要求响应对照表、</w:t>
      </w:r>
      <w:r>
        <w:rPr>
          <w:rFonts w:hint="default" w:ascii="Times New Roman" w:hAnsi="Times New Roman" w:cs="Times New Roman"/>
          <w:color w:val="auto"/>
          <w:sz w:val="24"/>
          <w:highlight w:val="none"/>
        </w:rPr>
        <w:t>技术要求响应及偏离表、商务要求响应及偏离表、</w:t>
      </w:r>
      <w:r>
        <w:rPr>
          <w:rFonts w:hint="default" w:ascii="Times New Roman" w:hAnsi="Times New Roman" w:cs="Times New Roman"/>
          <w:bCs/>
          <w:color w:val="auto"/>
          <w:sz w:val="24"/>
          <w:szCs w:val="24"/>
          <w:highlight w:val="none"/>
        </w:rPr>
        <w:t>技术及服务方案、投标人情况介绍等部分。</w:t>
      </w:r>
    </w:p>
    <w:p w14:paraId="5BD8655D">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9.2 </w:t>
      </w:r>
      <w:r>
        <w:rPr>
          <w:rFonts w:hint="default" w:ascii="Times New Roman" w:hAnsi="Times New Roman" w:cs="Times New Roman"/>
          <w:b/>
          <w:color w:val="auto"/>
          <w:sz w:val="24"/>
          <w:szCs w:val="24"/>
          <w:highlight w:val="none"/>
        </w:rPr>
        <w:t>特别提醒：投标人必须在投标文件接收截止时间之前在系统中提交所有与开评标相关的资料。开评标现场不接收任何资料。</w:t>
      </w:r>
    </w:p>
    <w:p w14:paraId="2EE496A6">
      <w:pPr>
        <w:keepNext/>
        <w:keepLines/>
        <w:spacing w:line="440" w:lineRule="exact"/>
        <w:ind w:firstLine="480"/>
        <w:outlineLvl w:val="3"/>
        <w:rPr>
          <w:rFonts w:hint="default" w:ascii="Times New Roman" w:hAnsi="Times New Roman" w:cs="Times New Roman"/>
          <w:color w:val="auto"/>
          <w:sz w:val="24"/>
          <w:szCs w:val="24"/>
          <w:highlight w:val="none"/>
        </w:rPr>
      </w:pPr>
      <w:bookmarkStart w:id="82" w:name="_Hlt26668975"/>
      <w:bookmarkEnd w:id="82"/>
      <w:bookmarkStart w:id="83" w:name="_Hlt26954838"/>
      <w:bookmarkEnd w:id="83"/>
      <w:bookmarkStart w:id="84" w:name="_Hlt26670360"/>
      <w:bookmarkEnd w:id="84"/>
      <w:bookmarkStart w:id="85" w:name="_Toc14577357"/>
      <w:bookmarkStart w:id="86" w:name="_Toc513029219"/>
      <w:bookmarkStart w:id="87" w:name="_Toc49090509"/>
      <w:bookmarkStart w:id="88" w:name="_Toc513029216"/>
      <w:bookmarkStart w:id="89" w:name="_Toc49090507"/>
      <w:bookmarkStart w:id="90" w:name="_Toc14577354"/>
      <w:r>
        <w:rPr>
          <w:rFonts w:hint="default" w:ascii="Times New Roman" w:hAnsi="Times New Roman" w:cs="Times New Roman"/>
          <w:color w:val="auto"/>
          <w:sz w:val="24"/>
          <w:szCs w:val="24"/>
          <w:highlight w:val="none"/>
        </w:rPr>
        <w:t>10、投标函和开标一览表</w:t>
      </w:r>
    </w:p>
    <w:p w14:paraId="71B730BC">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10.1 投标人应按照招标文件中提供的格式完整、正确填写投标函、开标一览表。</w:t>
      </w:r>
    </w:p>
    <w:p w14:paraId="555B9D78">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06F266D5">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11、投标人资格证明文件</w:t>
      </w:r>
      <w:bookmarkEnd w:id="85"/>
      <w:bookmarkEnd w:id="86"/>
      <w:bookmarkEnd w:id="87"/>
    </w:p>
    <w:p w14:paraId="58C73B34">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11.1</w:t>
      </w:r>
      <w:bookmarkStart w:id="91" w:name="_Hlt26668999"/>
      <w:bookmarkEnd w:id="91"/>
      <w:r>
        <w:rPr>
          <w:rFonts w:hint="default" w:ascii="Times New Roman" w:hAnsi="Times New Roman" w:cs="Times New Roman"/>
          <w:bCs/>
          <w:color w:val="auto"/>
          <w:sz w:val="24"/>
          <w:szCs w:val="24"/>
          <w:highlight w:val="none"/>
        </w:rPr>
        <w:t xml:space="preserve"> 投标人应按招标文件的要求提交资格证明文件。</w:t>
      </w:r>
    </w:p>
    <w:p w14:paraId="6BB2D660">
      <w:pPr>
        <w:keepNext/>
        <w:keepLines/>
        <w:spacing w:line="440" w:lineRule="exact"/>
        <w:ind w:firstLine="480"/>
        <w:outlineLvl w:val="3"/>
        <w:rPr>
          <w:rFonts w:hint="default" w:ascii="Times New Roman" w:hAnsi="Times New Roman" w:cs="Times New Roman"/>
          <w:color w:val="auto"/>
          <w:sz w:val="24"/>
          <w:szCs w:val="24"/>
          <w:highlight w:val="none"/>
        </w:rPr>
      </w:pPr>
      <w:bookmarkStart w:id="92" w:name="_Toc49090508"/>
      <w:bookmarkStart w:id="93" w:name="_Toc14577355"/>
      <w:r>
        <w:rPr>
          <w:rFonts w:hint="default" w:ascii="Times New Roman" w:hAnsi="Times New Roman" w:cs="Times New Roman"/>
          <w:color w:val="auto"/>
          <w:sz w:val="24"/>
          <w:szCs w:val="24"/>
          <w:highlight w:val="none"/>
        </w:rPr>
        <w:t>12、</w:t>
      </w:r>
      <w:bookmarkEnd w:id="92"/>
      <w:bookmarkEnd w:id="93"/>
      <w:r>
        <w:rPr>
          <w:rFonts w:hint="default" w:ascii="Times New Roman" w:hAnsi="Times New Roman" w:cs="Times New Roman"/>
          <w:color w:val="auto"/>
          <w:sz w:val="24"/>
          <w:szCs w:val="24"/>
          <w:highlight w:val="none"/>
        </w:rPr>
        <w:t>投标配置与分项报价表（或经费测算表）</w:t>
      </w:r>
    </w:p>
    <w:p w14:paraId="27967906">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12.1 投标人应按照招标文件规定格式填报。每项货物和服务等只允许有一个报价。</w:t>
      </w:r>
    </w:p>
    <w:p w14:paraId="02FC79B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 标的物</w:t>
      </w:r>
    </w:p>
    <w:p w14:paraId="1251DD4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12.2.1 采购人需求的有关货物或服务等。</w:t>
      </w:r>
    </w:p>
    <w:p w14:paraId="215E7690">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6FAD93D">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12.3 投标货币</w:t>
      </w:r>
    </w:p>
    <w:p w14:paraId="0C3EA1C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投标文件中的货物单价和总价无特殊规定的采用人民币报价，以元为单位标注。招标文件中另有规定的按规定执行。</w:t>
      </w:r>
    </w:p>
    <w:p w14:paraId="7C03527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12.4 项目总价应包括但不仅限于：货物、配件、附件、备品备件、专用工具、耗品、辅材、包装、运输、装卸、安装、调试、检测、验收、保险、人员培训、售后服务、运维服务、保修、政策性文件规定及合同包含的所有风险责任的各项费用、技术指导、利润、税金等全部费用。</w:t>
      </w:r>
    </w:p>
    <w:p w14:paraId="1224ED0C">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12.5 本报价必须充分考虑所有可能影响到报价的价格因素，一旦投标结束最终成交，如发生漏、缺、少项，都将被认为是中标人的报价让利行为。</w:t>
      </w:r>
      <w:bookmarkEnd w:id="88"/>
      <w:bookmarkEnd w:id="89"/>
      <w:bookmarkEnd w:id="90"/>
      <w:bookmarkStart w:id="94" w:name="_Hlt26954731"/>
      <w:bookmarkEnd w:id="94"/>
      <w:bookmarkStart w:id="95" w:name="_Hlt26954846"/>
      <w:bookmarkEnd w:id="95"/>
      <w:bookmarkStart w:id="96" w:name="_Hlt26954848"/>
      <w:bookmarkEnd w:id="96"/>
      <w:bookmarkStart w:id="97" w:name="_Hlt26670482"/>
      <w:bookmarkEnd w:id="97"/>
      <w:bookmarkStart w:id="98" w:name="_Hlt26670486"/>
      <w:bookmarkEnd w:id="98"/>
    </w:p>
    <w:p w14:paraId="33878CF3">
      <w:pPr>
        <w:keepNext/>
        <w:keepLines/>
        <w:spacing w:line="440" w:lineRule="exact"/>
        <w:ind w:firstLine="480"/>
        <w:outlineLvl w:val="3"/>
        <w:rPr>
          <w:rFonts w:hint="default" w:ascii="Times New Roman" w:hAnsi="Times New Roman" w:cs="Times New Roman"/>
          <w:color w:val="auto"/>
          <w:sz w:val="24"/>
          <w:szCs w:val="24"/>
          <w:highlight w:val="none"/>
        </w:rPr>
      </w:pPr>
      <w:bookmarkStart w:id="99" w:name="_Toc14577359"/>
      <w:bookmarkStart w:id="100" w:name="_Toc49090510"/>
      <w:r>
        <w:rPr>
          <w:rFonts w:hint="default" w:ascii="Times New Roman" w:hAnsi="Times New Roman" w:cs="Times New Roman"/>
          <w:color w:val="auto"/>
          <w:sz w:val="24"/>
          <w:szCs w:val="24"/>
          <w:highlight w:val="none"/>
        </w:rPr>
        <w:t>13、技术及服务方案</w:t>
      </w:r>
    </w:p>
    <w:p w14:paraId="6C08C0F5">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13.1 根据自己对需求的理解撰写需求分析和服务方案。</w:t>
      </w:r>
    </w:p>
    <w:p w14:paraId="4AB0A8D6">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13.2 根据自己对项目需求的分析，提出人员配备方案，并详细介绍拟参加本项目服务的人员的资历和持有相关证书情况，特别要详细介绍该项目负责人的学历、资质和所从事过类似案例管理情况。</w:t>
      </w:r>
    </w:p>
    <w:p w14:paraId="17A5388C">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14、投标人情况介绍</w:t>
      </w:r>
    </w:p>
    <w:p w14:paraId="3AA9243D">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14.1 投标人的总体情况应在电子投标文件中作出说明。</w:t>
      </w:r>
      <w:bookmarkEnd w:id="99"/>
      <w:bookmarkEnd w:id="100"/>
    </w:p>
    <w:p w14:paraId="06AF22F1">
      <w:pPr>
        <w:keepNext/>
        <w:keepLines/>
        <w:spacing w:line="440" w:lineRule="exact"/>
        <w:ind w:firstLine="480"/>
        <w:outlineLvl w:val="3"/>
        <w:rPr>
          <w:rFonts w:hint="default" w:ascii="Times New Roman" w:hAnsi="Times New Roman" w:cs="Times New Roman"/>
          <w:color w:val="auto"/>
          <w:sz w:val="24"/>
          <w:szCs w:val="24"/>
          <w:highlight w:val="none"/>
        </w:rPr>
      </w:pPr>
      <w:bookmarkStart w:id="101" w:name="_Hlt26670489"/>
      <w:bookmarkEnd w:id="101"/>
      <w:bookmarkStart w:id="102" w:name="EBf6e5e332cb7245ab8f3a9801503c122b"/>
      <w:bookmarkEnd w:id="102"/>
      <w:bookmarkStart w:id="103" w:name="_Hlt26954734"/>
      <w:bookmarkEnd w:id="103"/>
      <w:bookmarkStart w:id="104" w:name="_Hlt26954850"/>
      <w:bookmarkEnd w:id="104"/>
      <w:bookmarkStart w:id="105" w:name="_Toc14577360"/>
      <w:bookmarkStart w:id="106" w:name="_Toc49090511"/>
      <w:r>
        <w:rPr>
          <w:rFonts w:hint="default" w:ascii="Times New Roman" w:hAnsi="Times New Roman" w:cs="Times New Roman"/>
          <w:color w:val="auto"/>
          <w:sz w:val="24"/>
          <w:szCs w:val="24"/>
          <w:highlight w:val="none"/>
        </w:rPr>
        <w:t>15、投标保证金</w:t>
      </w:r>
    </w:p>
    <w:p w14:paraId="3D650DBB">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15.1 本次招标不收取投标保证金。</w:t>
      </w:r>
    </w:p>
    <w:p w14:paraId="0E237E70">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16、投标有效期</w:t>
      </w:r>
      <w:bookmarkEnd w:id="105"/>
      <w:bookmarkEnd w:id="106"/>
    </w:p>
    <w:p w14:paraId="2CA38CE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16.1 投标有效期为</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规定的开标之日后九十（90）天。投标有效期比规定短的将被视为非响应性投标而予以拒绝。</w:t>
      </w:r>
    </w:p>
    <w:p w14:paraId="294FCA49">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16.2 在特殊情况下，</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于原投标有效期满之前，可向投标人提出延长投标有效期的要求。这种要求与答复均应采用书面形式。投标人可以拒绝</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的这一要求而放弃投标。同意延长投标有效期的投标人既不能要求也不允许修改其投标文件。</w:t>
      </w:r>
    </w:p>
    <w:p w14:paraId="389A13D9">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17、投标文件的签署</w:t>
      </w:r>
    </w:p>
    <w:p w14:paraId="5320898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17.1 本招标文件所表述（指定）的公章是指法定名称章，不包括合同专用章、业务专用章等印章。</w:t>
      </w:r>
    </w:p>
    <w:p w14:paraId="003CE8B6">
      <w:pPr>
        <w:pStyle w:val="229"/>
        <w:spacing w:before="0" w:after="0" w:line="440" w:lineRule="exact"/>
        <w:jc w:val="left"/>
        <w:rPr>
          <w:rStyle w:val="657"/>
          <w:rFonts w:hint="default" w:ascii="Times New Roman" w:hAnsi="Times New Roman" w:cs="Times New Roman"/>
          <w:b w:val="0"/>
          <w:bCs w:val="0"/>
          <w:color w:val="auto"/>
          <w:sz w:val="24"/>
          <w:szCs w:val="24"/>
          <w:highlight w:val="none"/>
        </w:rPr>
      </w:pPr>
      <w:bookmarkStart w:id="107" w:name="EBfdb2e00cf1ee477a9cdb47d13b603829"/>
      <w:bookmarkEnd w:id="107"/>
      <w:bookmarkStart w:id="108" w:name="_Hlt26954852"/>
      <w:bookmarkEnd w:id="108"/>
      <w:bookmarkStart w:id="109" w:name="_Hlt26954739"/>
      <w:bookmarkEnd w:id="109"/>
      <w:bookmarkStart w:id="110" w:name="_Toc32016"/>
      <w:bookmarkStart w:id="111" w:name="_Toc54615242"/>
      <w:bookmarkStart w:id="112" w:name="_Toc6388848"/>
      <w:bookmarkStart w:id="113" w:name="_Toc35266023"/>
      <w:bookmarkStart w:id="114" w:name="_Toc38368123"/>
      <w:bookmarkStart w:id="115" w:name="_Toc6389296"/>
      <w:bookmarkStart w:id="116" w:name="_Toc513029224"/>
      <w:bookmarkStart w:id="117" w:name="_Toc16938540"/>
      <w:bookmarkStart w:id="118" w:name="_Toc20823296"/>
      <w:bookmarkStart w:id="119" w:name="_Toc120614217"/>
      <w:r>
        <w:rPr>
          <w:rStyle w:val="657"/>
          <w:rFonts w:hint="default" w:ascii="Times New Roman" w:hAnsi="Times New Roman" w:cs="Times New Roman"/>
          <w:b w:val="0"/>
          <w:bCs w:val="0"/>
          <w:color w:val="auto"/>
          <w:sz w:val="24"/>
          <w:szCs w:val="24"/>
          <w:highlight w:val="none"/>
        </w:rPr>
        <w:t>四、投标文件的制作、上传、递交</w:t>
      </w:r>
      <w:bookmarkEnd w:id="110"/>
      <w:bookmarkEnd w:id="111"/>
      <w:bookmarkEnd w:id="112"/>
      <w:bookmarkEnd w:id="113"/>
      <w:bookmarkEnd w:id="114"/>
      <w:bookmarkEnd w:id="115"/>
    </w:p>
    <w:p w14:paraId="0871E81C">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18、投标文件的递交</w:t>
      </w:r>
    </w:p>
    <w:p w14:paraId="08EDEF4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18.1 电子投标文件的递交</w:t>
      </w:r>
    </w:p>
    <w:p w14:paraId="08071AE4">
      <w:pPr>
        <w:spacing w:line="440" w:lineRule="exact"/>
        <w:ind w:firstLine="480"/>
        <w:rPr>
          <w:rFonts w:hint="default" w:ascii="Times New Roman" w:hAnsi="Times New Roman" w:cs="Times New Roman"/>
          <w:color w:val="auto"/>
          <w:highlight w:val="none"/>
        </w:rPr>
      </w:pPr>
      <w:r>
        <w:rPr>
          <w:rFonts w:hint="default" w:ascii="Times New Roman" w:hAnsi="Times New Roman" w:cs="Times New Roman"/>
          <w:bCs/>
          <w:color w:val="auto"/>
          <w:sz w:val="24"/>
          <w:szCs w:val="24"/>
          <w:highlight w:val="none"/>
        </w:rPr>
        <w:t>投标人应当按照《苏采云系统供应商操作手册》规定，在投标截止时间前制作并上传电子投标文件。</w:t>
      </w:r>
      <w:bookmarkStart w:id="120" w:name="EB5e78b12e89984a20ab881c475623475b"/>
      <w:bookmarkEnd w:id="120"/>
    </w:p>
    <w:p w14:paraId="24824EAC">
      <w:pPr>
        <w:keepNext/>
        <w:keepLines/>
        <w:spacing w:line="440" w:lineRule="exact"/>
        <w:ind w:firstLine="480"/>
        <w:outlineLvl w:val="3"/>
        <w:rPr>
          <w:rFonts w:hint="default" w:ascii="Times New Roman" w:hAnsi="Times New Roman" w:cs="Times New Roman"/>
          <w:color w:val="auto"/>
          <w:sz w:val="24"/>
          <w:szCs w:val="24"/>
          <w:highlight w:val="none"/>
        </w:rPr>
      </w:pPr>
      <w:bookmarkStart w:id="121" w:name="_Toc6388850"/>
      <w:bookmarkStart w:id="122" w:name="_Toc6389298"/>
      <w:r>
        <w:rPr>
          <w:rFonts w:hint="default" w:ascii="Times New Roman" w:hAnsi="Times New Roman" w:cs="Times New Roman"/>
          <w:color w:val="auto"/>
          <w:sz w:val="24"/>
          <w:szCs w:val="24"/>
          <w:highlight w:val="none"/>
        </w:rPr>
        <w:t>19、投标截止日期</w:t>
      </w:r>
      <w:bookmarkEnd w:id="121"/>
      <w:bookmarkEnd w:id="122"/>
    </w:p>
    <w:p w14:paraId="33C153A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19.1 投标人上传电子投标文件的时间不得迟于招标公告中规定的投标截止时间。</w:t>
      </w:r>
    </w:p>
    <w:p w14:paraId="7F3AD428">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投标人应充分考虑到网络环境、网络带宽等风险因素，如因投标人自身原因造成的电子投标文件上传不成功由投标人自行承担全部责任。</w:t>
      </w:r>
    </w:p>
    <w:p w14:paraId="6213A349">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19.2 </w:t>
      </w:r>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4855E32E">
      <w:pPr>
        <w:keepNext/>
        <w:keepLines/>
        <w:spacing w:line="440" w:lineRule="exact"/>
        <w:ind w:firstLine="480"/>
        <w:outlineLvl w:val="3"/>
        <w:rPr>
          <w:rFonts w:hint="default" w:ascii="Times New Roman" w:hAnsi="Times New Roman" w:cs="Times New Roman"/>
          <w:color w:val="auto"/>
          <w:sz w:val="24"/>
          <w:szCs w:val="24"/>
          <w:highlight w:val="none"/>
        </w:rPr>
      </w:pPr>
      <w:bookmarkStart w:id="123" w:name="EB4c6421107b4c4e38bf2769d0237905a7"/>
      <w:bookmarkEnd w:id="123"/>
      <w:bookmarkStart w:id="124" w:name="_Toc6388851"/>
      <w:bookmarkStart w:id="125" w:name="_Toc6389299"/>
      <w:r>
        <w:rPr>
          <w:rFonts w:hint="default" w:ascii="Times New Roman" w:hAnsi="Times New Roman" w:cs="Times New Roman"/>
          <w:color w:val="auto"/>
          <w:sz w:val="24"/>
          <w:szCs w:val="24"/>
          <w:highlight w:val="none"/>
        </w:rPr>
        <w:t>20、投标文件的</w:t>
      </w:r>
      <w:bookmarkEnd w:id="124"/>
      <w:bookmarkEnd w:id="125"/>
      <w:r>
        <w:rPr>
          <w:rFonts w:hint="default" w:ascii="Times New Roman" w:hAnsi="Times New Roman" w:cs="Times New Roman"/>
          <w:color w:val="auto"/>
          <w:sz w:val="24"/>
          <w:szCs w:val="24"/>
          <w:highlight w:val="none"/>
        </w:rPr>
        <w:t>拒收</w:t>
      </w:r>
    </w:p>
    <w:p w14:paraId="6B05FB0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20.1</w:t>
      </w:r>
      <w:bookmarkStart w:id="126" w:name="EBfffe463a2deb4e7cad93cb8e37ffda5e"/>
      <w:r>
        <w:rPr>
          <w:rFonts w:hint="default" w:ascii="Times New Roman" w:hAnsi="Times New Roman" w:cs="Times New Roman"/>
          <w:bCs/>
          <w:color w:val="auto"/>
          <w:sz w:val="24"/>
          <w:szCs w:val="24"/>
          <w:highlight w:val="none"/>
        </w:rPr>
        <w:t xml:space="preserve"> </w:t>
      </w:r>
      <w:bookmarkEnd w:id="126"/>
      <w:r>
        <w:rPr>
          <w:rFonts w:hint="eastAsia" w:ascii="Times New Roman" w:hAnsi="Times New Roman" w:cs="Times New Roman"/>
          <w:bCs/>
          <w:color w:val="auto"/>
          <w:sz w:val="24"/>
          <w:szCs w:val="24"/>
          <w:highlight w:val="none"/>
          <w:lang w:eastAsia="zh-CN"/>
        </w:rPr>
        <w:t>张家港保税区恒泰工程建设咨询有限公司</w:t>
      </w:r>
      <w:r>
        <w:rPr>
          <w:rFonts w:hint="default" w:ascii="Times New Roman" w:hAnsi="Times New Roman" w:cs="Times New Roman"/>
          <w:bCs/>
          <w:color w:val="auto"/>
          <w:sz w:val="24"/>
          <w:szCs w:val="24"/>
          <w:highlight w:val="none"/>
        </w:rPr>
        <w:t>拒绝接收在其规定的投标截止时间后递交的任何投标文件。</w:t>
      </w:r>
    </w:p>
    <w:p w14:paraId="0559BC24">
      <w:pPr>
        <w:keepNext/>
        <w:keepLines/>
        <w:spacing w:line="440" w:lineRule="exact"/>
        <w:ind w:firstLine="480"/>
        <w:outlineLvl w:val="3"/>
        <w:rPr>
          <w:rFonts w:hint="default" w:ascii="Times New Roman" w:hAnsi="Times New Roman" w:cs="Times New Roman"/>
          <w:color w:val="auto"/>
          <w:sz w:val="24"/>
          <w:szCs w:val="24"/>
          <w:highlight w:val="none"/>
        </w:rPr>
      </w:pPr>
      <w:bookmarkStart w:id="127" w:name="_Toc6389300"/>
      <w:bookmarkStart w:id="128" w:name="_Toc6388852"/>
      <w:r>
        <w:rPr>
          <w:rFonts w:hint="default" w:ascii="Times New Roman" w:hAnsi="Times New Roman" w:cs="Times New Roman"/>
          <w:color w:val="auto"/>
          <w:sz w:val="24"/>
          <w:szCs w:val="24"/>
          <w:highlight w:val="none"/>
        </w:rPr>
        <w:t>21、投标文件的修改和撤回</w:t>
      </w:r>
      <w:bookmarkEnd w:id="127"/>
      <w:bookmarkEnd w:id="128"/>
    </w:p>
    <w:p w14:paraId="151ED5A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21.1 投标人在递交投标文件后，可以修改或撤回其投标文件，但这种修改和撤回，必须在规定的投标截止时间前，具体操作方法见《苏采云系统供应商操作手册》。</w:t>
      </w:r>
    </w:p>
    <w:p w14:paraId="4E92CD8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21.2 投标人撤回电子投标文件，则认为其不再参与本项目投标活动。</w:t>
      </w:r>
    </w:p>
    <w:p w14:paraId="72CCD6F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21.3 在投标截止时间之后，投标人不得对其电子投标文件作任何修改。</w:t>
      </w:r>
    </w:p>
    <w:p w14:paraId="6A6E49D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21.4 在投标截止时间至招标文件中规定的投标有效期满之间的这段时间内，投标人不得撤销其投标。</w:t>
      </w:r>
    </w:p>
    <w:p w14:paraId="2405E0C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21.5 不论投标人中标与否，投标文件均不退回。</w:t>
      </w:r>
      <w:bookmarkEnd w:id="116"/>
      <w:bookmarkEnd w:id="117"/>
      <w:bookmarkEnd w:id="118"/>
      <w:bookmarkEnd w:id="119"/>
    </w:p>
    <w:p w14:paraId="7753C602">
      <w:pPr>
        <w:pStyle w:val="229"/>
        <w:spacing w:before="0" w:after="0" w:line="440" w:lineRule="exact"/>
        <w:jc w:val="left"/>
        <w:rPr>
          <w:rStyle w:val="657"/>
          <w:rFonts w:hint="default" w:ascii="Times New Roman" w:hAnsi="Times New Roman" w:cs="Times New Roman"/>
          <w:b w:val="0"/>
          <w:bCs w:val="0"/>
          <w:color w:val="auto"/>
          <w:sz w:val="24"/>
          <w:szCs w:val="24"/>
          <w:highlight w:val="none"/>
        </w:rPr>
      </w:pPr>
      <w:bookmarkStart w:id="129" w:name="EB7c302f080cf342679641097daf23b42b"/>
      <w:bookmarkEnd w:id="129"/>
      <w:bookmarkStart w:id="130" w:name="_Toc38368124"/>
      <w:bookmarkStart w:id="131" w:name="_Toc513029229"/>
      <w:bookmarkStart w:id="132" w:name="_Toc35266024"/>
      <w:bookmarkStart w:id="133" w:name="_Toc54615243"/>
      <w:bookmarkStart w:id="134" w:name="_Toc120614218"/>
      <w:bookmarkStart w:id="135" w:name="_Toc20823301"/>
      <w:bookmarkStart w:id="136" w:name="_Toc1072"/>
      <w:bookmarkStart w:id="137" w:name="_Toc16938545"/>
      <w:r>
        <w:rPr>
          <w:rStyle w:val="657"/>
          <w:rFonts w:hint="default" w:ascii="Times New Roman" w:hAnsi="Times New Roman" w:cs="Times New Roman"/>
          <w:b w:val="0"/>
          <w:bCs w:val="0"/>
          <w:color w:val="auto"/>
          <w:sz w:val="24"/>
          <w:szCs w:val="24"/>
          <w:highlight w:val="none"/>
        </w:rPr>
        <w:t>五、开标与评标</w:t>
      </w:r>
      <w:bookmarkEnd w:id="130"/>
      <w:bookmarkEnd w:id="131"/>
      <w:bookmarkEnd w:id="132"/>
      <w:bookmarkEnd w:id="133"/>
      <w:bookmarkEnd w:id="134"/>
      <w:bookmarkEnd w:id="135"/>
      <w:bookmarkEnd w:id="136"/>
      <w:bookmarkEnd w:id="137"/>
    </w:p>
    <w:p w14:paraId="64727911">
      <w:pPr>
        <w:keepNext/>
        <w:keepLines/>
        <w:spacing w:line="440" w:lineRule="exact"/>
        <w:ind w:firstLine="480"/>
        <w:outlineLvl w:val="3"/>
        <w:rPr>
          <w:rFonts w:hint="default" w:ascii="Times New Roman" w:hAnsi="Times New Roman" w:cs="Times New Roman"/>
          <w:color w:val="auto"/>
          <w:sz w:val="24"/>
          <w:szCs w:val="24"/>
          <w:highlight w:val="none"/>
        </w:rPr>
      </w:pPr>
      <w:bookmarkStart w:id="138" w:name="_Toc20823302"/>
      <w:bookmarkStart w:id="139" w:name="_Toc16938546"/>
      <w:bookmarkStart w:id="140" w:name="_Toc513029230"/>
      <w:r>
        <w:rPr>
          <w:rFonts w:hint="default" w:ascii="Times New Roman" w:hAnsi="Times New Roman" w:cs="Times New Roman"/>
          <w:color w:val="auto"/>
          <w:sz w:val="24"/>
          <w:szCs w:val="24"/>
          <w:highlight w:val="none"/>
        </w:rPr>
        <w:t>22、开标</w:t>
      </w:r>
      <w:bookmarkEnd w:id="138"/>
      <w:bookmarkEnd w:id="139"/>
      <w:bookmarkEnd w:id="140"/>
    </w:p>
    <w:p w14:paraId="753FE1EA">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bookmarkStart w:id="141" w:name="_Toc513029231"/>
      <w:bookmarkStart w:id="142" w:name="_Toc20823303"/>
      <w:bookmarkStart w:id="143" w:name="_Toc16938547"/>
      <w:r>
        <w:rPr>
          <w:rFonts w:hint="default" w:ascii="Times New Roman Regular" w:hAnsi="Times New Roman Regular" w:eastAsia="宋体" w:cs="Times New Roman Regular"/>
          <w:color w:val="auto"/>
          <w:spacing w:val="7"/>
          <w:highlight w:val="none"/>
        </w:rPr>
        <w:t xml:space="preserve">22.1 </w:t>
      </w:r>
      <w:r>
        <w:rPr>
          <w:rFonts w:hint="eastAsia" w:ascii="Times New Roman Regular" w:hAnsi="Times New Roman Regular" w:eastAsia="宋体" w:cs="Times New Roman Regular"/>
          <w:color w:val="auto"/>
          <w:spacing w:val="7"/>
          <w:highlight w:val="none"/>
          <w:lang w:eastAsia="zh-CN"/>
        </w:rPr>
        <w:t>张家港保税区恒泰工程建设咨询有限公司</w:t>
      </w:r>
      <w:r>
        <w:rPr>
          <w:rFonts w:hint="default" w:ascii="Times New Roman Regular" w:hAnsi="Times New Roman Regular" w:eastAsia="宋体" w:cs="Times New Roman Regular"/>
          <w:color w:val="auto"/>
          <w:spacing w:val="7"/>
          <w:highlight w:val="none"/>
        </w:rPr>
        <w:t>将在招标公告中规定的时间和地点组织公开开标。投标人应当按照《苏采云系统供应商操作手册》规定，参加开标活动和在苏采云系统规定的时间内对投标文件进行解密。评标委员会成员不得参加开标活动。</w:t>
      </w:r>
    </w:p>
    <w:p w14:paraId="130D2123">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22.2 开标仪式由</w:t>
      </w:r>
      <w:r>
        <w:rPr>
          <w:rFonts w:hint="eastAsia" w:ascii="Times New Roman Regular" w:hAnsi="Times New Roman Regular" w:eastAsia="宋体" w:cs="Times New Roman Regular"/>
          <w:color w:val="auto"/>
          <w:spacing w:val="7"/>
          <w:highlight w:val="none"/>
          <w:lang w:eastAsia="zh-CN"/>
        </w:rPr>
        <w:t>张家港保税区恒泰工程建设咨询有限公司</w:t>
      </w:r>
      <w:r>
        <w:rPr>
          <w:rFonts w:hint="default" w:ascii="Times New Roman Regular" w:hAnsi="Times New Roman Regular" w:eastAsia="宋体" w:cs="Times New Roman Regular"/>
          <w:color w:val="auto"/>
          <w:spacing w:val="7"/>
          <w:highlight w:val="none"/>
        </w:rPr>
        <w:t>组织。苏采云系统将自动对项目进行开标，并宣布各投标人名称和投标价格。</w:t>
      </w:r>
    </w:p>
    <w:p w14:paraId="201BB8B8">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22.3 投标人在开标过程中涉及到的投标文件解密、开标结果确认等工作，应按照《苏采云系统供应商操作手册》规定执行。投标人须在规定时间（30分钟）内完成投标文件解密。</w:t>
      </w:r>
    </w:p>
    <w:p w14:paraId="08CF3C9D">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w:t>
      </w:r>
      <w:r>
        <w:rPr>
          <w:rFonts w:hint="default" w:ascii="Times New Roman Regular" w:hAnsi="Times New Roman Regular" w:eastAsia="宋体" w:cs="Times New Roman Regular"/>
          <w:color w:val="auto"/>
          <w:spacing w:val="7"/>
          <w:highlight w:val="none"/>
          <w:lang w:val="en-US" w:eastAsia="zh-CN"/>
        </w:rPr>
        <w:t>2</w:t>
      </w:r>
      <w:r>
        <w:rPr>
          <w:rFonts w:hint="default" w:ascii="Times New Roman Regular" w:hAnsi="Times New Roman Regular" w:eastAsia="宋体" w:cs="Times New Roman Regular"/>
          <w:color w:val="auto"/>
          <w:spacing w:val="7"/>
          <w:highlight w:val="none"/>
        </w:rPr>
        <w:t>.4</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投标人如果对开标过程和开标记录有疑义，应当根据《苏采云系统供应商操作手册》规定提出，如苏采云系统中《开标记录表》宣布后5分钟内未提出的，视同认可开标结果。</w:t>
      </w:r>
    </w:p>
    <w:p w14:paraId="50DF0531">
      <w:pPr>
        <w:pStyle w:val="579"/>
        <w:spacing w:line="440" w:lineRule="exact"/>
        <w:ind w:firstLine="500"/>
        <w:rPr>
          <w:rFonts w:hint="default" w:ascii="Times New Roman" w:hAnsi="Times New Roman" w:eastAsia="宋体" w:cs="Times New Roman"/>
          <w:color w:val="auto"/>
          <w:spacing w:val="7"/>
          <w:highlight w:val="none"/>
        </w:rPr>
      </w:pPr>
    </w:p>
    <w:p w14:paraId="3B4CCF4D">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23、评标委员会</w:t>
      </w:r>
    </w:p>
    <w:p w14:paraId="3631685E">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23.1 开标后，</w:t>
      </w:r>
      <w:r>
        <w:rPr>
          <w:rFonts w:hint="eastAsia" w:eastAsia="宋体" w:cs="Times New Roman"/>
          <w:color w:val="auto"/>
          <w:spacing w:val="7"/>
          <w:highlight w:val="none"/>
          <w:lang w:eastAsia="zh-CN"/>
        </w:rPr>
        <w:t>张家港保税区恒泰工程建设咨询有限公司</w:t>
      </w:r>
      <w:r>
        <w:rPr>
          <w:rFonts w:hint="default" w:ascii="Times New Roman" w:hAnsi="Times New Roman" w:eastAsia="宋体" w:cs="Times New Roman"/>
          <w:color w:val="auto"/>
          <w:spacing w:val="7"/>
          <w:highlight w:val="none"/>
        </w:rPr>
        <w:t>将立即组织评标委员会（以下简称评委会）进行评标。</w:t>
      </w:r>
    </w:p>
    <w:p w14:paraId="60432FA1">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23.2 评委会由评审专家、采购人代表组成，且人员构成符合政府采购有关规定。</w:t>
      </w:r>
    </w:p>
    <w:p w14:paraId="40A453EB">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23.3 评委会应以科学、公正的态度参加评审工作并推荐中标候选人。评审专家和采购人代表在评审过程中不受任何干扰，独立、负责地提出评审意见，并对自己的评审意见承担责任。</w:t>
      </w:r>
    </w:p>
    <w:p w14:paraId="409C877C">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23.4 评委会将对投标人的商业、技术秘密予以保密。</w:t>
      </w:r>
    </w:p>
    <w:p w14:paraId="7969A6E6">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24．评标过程的保密</w:t>
      </w:r>
      <w:bookmarkEnd w:id="141"/>
      <w:bookmarkEnd w:id="142"/>
      <w:bookmarkEnd w:id="143"/>
      <w:r>
        <w:rPr>
          <w:rFonts w:hint="default" w:ascii="Times New Roman" w:hAnsi="Times New Roman" w:cs="Times New Roman"/>
          <w:color w:val="auto"/>
          <w:sz w:val="24"/>
          <w:szCs w:val="24"/>
          <w:highlight w:val="none"/>
        </w:rPr>
        <w:t>与公正</w:t>
      </w:r>
    </w:p>
    <w:p w14:paraId="6C23AED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24.1 公开开标后，直至向中标的投标人授予合同时止，凡是与审查、澄清、评价和比较投标的有关资料以及授标建议等，均不得向投标人或与评标无关的其他人员透露。</w:t>
      </w:r>
    </w:p>
    <w:p w14:paraId="0C02E6B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24.2 在评标过程中，如果投标人试图向</w:t>
      </w:r>
      <w:r>
        <w:rPr>
          <w:rFonts w:hint="eastAsia" w:eastAsia="宋体" w:cs="Times New Roman"/>
          <w:color w:val="auto"/>
          <w:spacing w:val="7"/>
          <w:highlight w:val="none"/>
          <w:lang w:eastAsia="zh-CN"/>
        </w:rPr>
        <w:t>张家港保税区恒泰工程建设咨询有限公司</w:t>
      </w:r>
      <w:r>
        <w:rPr>
          <w:rFonts w:hint="default" w:ascii="Times New Roman" w:hAnsi="Times New Roman" w:eastAsia="宋体" w:cs="Times New Roman"/>
          <w:color w:val="auto"/>
          <w:spacing w:val="7"/>
          <w:highlight w:val="none"/>
        </w:rPr>
        <w:t>和参与评标的人员施加任何影响，都将会导致其投标被拒绝。</w:t>
      </w:r>
    </w:p>
    <w:p w14:paraId="15EA58DB">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24.3 </w:t>
      </w:r>
      <w:r>
        <w:rPr>
          <w:rFonts w:hint="eastAsia" w:eastAsia="宋体" w:cs="Times New Roman"/>
          <w:color w:val="auto"/>
          <w:spacing w:val="7"/>
          <w:highlight w:val="none"/>
          <w:lang w:eastAsia="zh-CN"/>
        </w:rPr>
        <w:t>张家港保税区恒泰工程建设咨询有限公司</w:t>
      </w:r>
      <w:r>
        <w:rPr>
          <w:rFonts w:hint="default" w:ascii="Times New Roman" w:hAnsi="Times New Roman" w:eastAsia="宋体" w:cs="Times New Roman"/>
          <w:color w:val="auto"/>
          <w:spacing w:val="7"/>
          <w:highlight w:val="none"/>
        </w:rPr>
        <w:t>和评标委员会不向未中标的投标人解释未中标原因，也不公布评标过程中的相关细节。</w:t>
      </w:r>
    </w:p>
    <w:p w14:paraId="2D5B5D04">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24.4 采用综合评分法的项目，未中标的投标人可于中标结果公告期限届满之日起通过苏采云政府采购一体化平台系统查看自己的评审得分及排序情况。</w:t>
      </w:r>
    </w:p>
    <w:p w14:paraId="39682CFE">
      <w:pPr>
        <w:keepNext/>
        <w:keepLines/>
        <w:spacing w:line="440" w:lineRule="exact"/>
        <w:ind w:firstLine="480"/>
        <w:outlineLvl w:val="3"/>
        <w:rPr>
          <w:rFonts w:hint="default" w:ascii="Times New Roman" w:hAnsi="Times New Roman" w:cs="Times New Roman"/>
          <w:color w:val="auto"/>
          <w:sz w:val="24"/>
          <w:szCs w:val="24"/>
          <w:highlight w:val="none"/>
        </w:rPr>
      </w:pPr>
      <w:bookmarkStart w:id="144" w:name="_Toc513029232"/>
      <w:bookmarkStart w:id="145" w:name="_Toc16938548"/>
      <w:bookmarkStart w:id="146" w:name="_Toc20823304"/>
      <w:r>
        <w:rPr>
          <w:rFonts w:hint="default" w:ascii="Times New Roman" w:hAnsi="Times New Roman" w:cs="Times New Roman"/>
          <w:color w:val="auto"/>
          <w:sz w:val="24"/>
          <w:szCs w:val="24"/>
          <w:highlight w:val="none"/>
        </w:rPr>
        <w:t>25．投标文件的澄清</w:t>
      </w:r>
      <w:bookmarkEnd w:id="144"/>
      <w:bookmarkEnd w:id="145"/>
      <w:bookmarkEnd w:id="146"/>
    </w:p>
    <w:p w14:paraId="387F5B91">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25.1 评标期间，为有助于对投标文件的审查、评价和比较，评委会对投标文件中含义不明确、同类问题表述不一致或者有明显文字和计算错误的内容，有权要求投标人作出必要的澄清、说明或者补正。但并非对每个投标人都作澄清要求。</w:t>
      </w:r>
    </w:p>
    <w:p w14:paraId="58A84829">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25.2 接到评委会澄清要求的投标人应该派人按评委会通知的时间和格式在系统中澄清，投标人的澄清、说明或者补正不得超出投标文件的范围或者改变投标文件的实质性内容。并作为投标文件的补充部分。</w:t>
      </w:r>
    </w:p>
    <w:p w14:paraId="5D7526A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25.3 需要供应商进行澄清、说明和补正的，评委会将通过苏采云政府采购一体化平台系统向供应商发出“澄清要求函”，接到“澄清要求函”的投标人应当按照要求在规定时间内通过苏采云政府采购一体化平台系统提交“澄清响应函”并加盖CA电子公章。澄清、说明和补正的内容作为投标文件的补充部分，具体操作方式见《苏采云系统供应商操作手册》（此处规定时间的计算以系统中的倒计时间为准，供应商应随时保持系统在线，如因供应商自身原因未在规定时间内提交澄清确认资料的，导致的不利后果由供应商自行承担）。</w:t>
      </w:r>
    </w:p>
    <w:p w14:paraId="656E9764">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25.4 接到评委会澄清、说明和补正要求的投标人如未按规定做出澄清、说明和补正，其风险由投标人自行承担。</w:t>
      </w:r>
    </w:p>
    <w:p w14:paraId="0AAB5C2F">
      <w:pPr>
        <w:keepNext/>
        <w:keepLines/>
        <w:spacing w:line="440" w:lineRule="exact"/>
        <w:ind w:firstLine="480"/>
        <w:outlineLvl w:val="3"/>
        <w:rPr>
          <w:rFonts w:hint="default" w:ascii="Times New Roman" w:hAnsi="Times New Roman" w:cs="Times New Roman"/>
          <w:color w:val="auto"/>
          <w:sz w:val="24"/>
          <w:szCs w:val="24"/>
          <w:highlight w:val="none"/>
        </w:rPr>
      </w:pPr>
      <w:bookmarkStart w:id="147" w:name="_Toc16938549"/>
      <w:bookmarkStart w:id="148" w:name="_Toc513029233"/>
      <w:bookmarkStart w:id="149" w:name="_Toc20823305"/>
      <w:r>
        <w:rPr>
          <w:rFonts w:hint="default" w:ascii="Times New Roman" w:hAnsi="Times New Roman" w:cs="Times New Roman"/>
          <w:color w:val="auto"/>
          <w:sz w:val="24"/>
          <w:szCs w:val="24"/>
          <w:highlight w:val="none"/>
        </w:rPr>
        <w:t>26、</w:t>
      </w:r>
      <w:bookmarkEnd w:id="147"/>
      <w:bookmarkEnd w:id="148"/>
      <w:bookmarkEnd w:id="149"/>
      <w:r>
        <w:rPr>
          <w:rFonts w:hint="default" w:ascii="Times New Roman" w:hAnsi="Times New Roman" w:cs="Times New Roman"/>
          <w:color w:val="auto"/>
          <w:sz w:val="24"/>
          <w:szCs w:val="24"/>
          <w:highlight w:val="none"/>
        </w:rPr>
        <w:t>对投标文件的初审</w:t>
      </w:r>
    </w:p>
    <w:p w14:paraId="238B46AC">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bookmarkStart w:id="150" w:name="_Toc16938550"/>
      <w:bookmarkStart w:id="151" w:name="_Toc20823306"/>
      <w:bookmarkStart w:id="152" w:name="_Toc513029234"/>
      <w:bookmarkStart w:id="153" w:name="_Toc200451960"/>
      <w:r>
        <w:rPr>
          <w:rFonts w:hint="default" w:ascii="Times New Roman Regular" w:hAnsi="Times New Roman Regular" w:eastAsia="宋体" w:cs="Times New Roman Regular"/>
          <w:color w:val="auto"/>
          <w:spacing w:val="7"/>
          <w:highlight w:val="none"/>
        </w:rPr>
        <w:t>26.1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投标文件初审分为资格审查和符合性审查。</w:t>
      </w:r>
    </w:p>
    <w:p w14:paraId="5AACB425">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资格性审查</w:t>
      </w:r>
    </w:p>
    <w:p w14:paraId="74771ABF">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依据法律法规和招标文件的规定，由采购人对投标文件中的资格证明文件进行审查。资格审查的结论，采购人以书面形式向评委会进行反馈。</w:t>
      </w:r>
    </w:p>
    <w:p w14:paraId="22EDD9CD">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采购人在进行资格性审查的同时，将在“信用中国”网站（www.creditchina.gov.cn）查询投标人的信用记录，以确定投标人是否具备投标资格，查询结果留存并归档。</w:t>
      </w:r>
    </w:p>
    <w:p w14:paraId="51DFB222">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57F207CB">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w:t>
      </w:r>
      <w:r>
        <w:rPr>
          <w:rFonts w:hint="default" w:ascii="Times New Roman Regular" w:hAnsi="Times New Roman Regular" w:eastAsia="宋体" w:cs="Times New Roman Regular"/>
          <w:color w:val="auto"/>
          <w:spacing w:val="7"/>
          <w:highlight w:val="none"/>
        </w:rPr>
        <w:t>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关于信用查询：</w:t>
      </w:r>
    </w:p>
    <w:p w14:paraId="5B2A972D">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.1.1.1.1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根据政府采购法及相关法规，将对供应商进行信用查询。</w:t>
      </w:r>
    </w:p>
    <w:p w14:paraId="5CA21EEC">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w:t>
      </w:r>
      <w:r>
        <w:rPr>
          <w:rFonts w:hint="default" w:ascii="Times New Roman Regular" w:hAnsi="Times New Roman Regular" w:eastAsia="宋体" w:cs="Times New Roman Regular"/>
          <w:color w:val="auto"/>
          <w:spacing w:val="7"/>
          <w:highlight w:val="none"/>
        </w:rPr>
        <w:t>1.1.2</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查询时间：投标文件递交截止时间。</w:t>
      </w:r>
    </w:p>
    <w:p w14:paraId="09594E80">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.1.1.1.</w:t>
      </w:r>
      <w:r>
        <w:rPr>
          <w:rFonts w:hint="default" w:ascii="Times New Roman Regular" w:hAnsi="Times New Roman Regular" w:eastAsia="宋体" w:cs="Times New Roman Regular"/>
          <w:color w:val="auto"/>
          <w:spacing w:val="7"/>
          <w:highlight w:val="none"/>
        </w:rPr>
        <w:t>3</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查询渠道：“</w:t>
      </w:r>
      <w:r>
        <w:rPr>
          <w:rFonts w:hint="default" w:ascii="Times New Roman Regular" w:hAnsi="Times New Roman Regular" w:eastAsia="宋体" w:cs="Times New Roman Regular"/>
          <w:color w:val="auto"/>
          <w:spacing w:val="7"/>
          <w:highlight w:val="none"/>
          <w:lang w:val="en-US" w:eastAsia="zh-CN"/>
        </w:rPr>
        <w:t>信用中国</w:t>
      </w:r>
      <w:r>
        <w:rPr>
          <w:rFonts w:hint="default" w:ascii="Times New Roman Regular" w:hAnsi="Times New Roman Regular" w:eastAsia="宋体" w:cs="Times New Roman Regular"/>
          <w:color w:val="auto"/>
          <w:spacing w:val="7"/>
          <w:highlight w:val="none"/>
          <w:lang w:val="zh-CN"/>
        </w:rPr>
        <w:t>”</w:t>
      </w:r>
    </w:p>
    <w:p w14:paraId="7A62DD69">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26.1.2</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符合性审查：</w:t>
      </w:r>
    </w:p>
    <w:p w14:paraId="3546E411">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依据招标文件的规定，由评委会对投标文件进行审查，以确定是否对招标文件的实质性要求作出响应。</w:t>
      </w:r>
    </w:p>
    <w:p w14:paraId="2EE67358">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09CD8C31">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1939C626">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26.3 如果投标文件实质上没有响应招标文件的要求，评委会将予以拒绝，投标人不得通过修改或撤销不合要求的偏离或保留而使其投标成为实质性响应的投标。</w:t>
      </w:r>
    </w:p>
    <w:p w14:paraId="7BB7D268">
      <w:pPr>
        <w:pageBreakBefore w:val="0"/>
        <w:spacing w:line="440" w:lineRule="exact"/>
        <w:ind w:firstLine="480"/>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26.4 投标文件报价出现前后不一致的，按下列规定修正：</w:t>
      </w:r>
    </w:p>
    <w:p w14:paraId="13D65496">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（1）投标文件中开标一览表（报价表）内容与投标文件中相应内容不一致的，以开标一览表（报价表）为准；</w:t>
      </w:r>
    </w:p>
    <w:p w14:paraId="16F94FA3">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（2）大写金额和小写金额不一致的，以大写金额为准；</w:t>
      </w:r>
    </w:p>
    <w:p w14:paraId="53CCF114">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（3）单价金额小数点或者百分比有明显错位的，以开标一览表的总价为准，并修改单价；</w:t>
      </w:r>
    </w:p>
    <w:p w14:paraId="1F809152">
      <w:pPr>
        <w:pStyle w:val="579"/>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（4）总价金额与按单价汇总金额不一致的，以单价金额计算结果为准。</w:t>
      </w:r>
    </w:p>
    <w:p w14:paraId="2792B32B">
      <w:pPr>
        <w:pageBreakBefore w:val="0"/>
        <w:spacing w:line="440" w:lineRule="exact"/>
        <w:ind w:firstLine="480"/>
        <w:jc w:val="left"/>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同时出现两种以上不一致的，按照前款规定的顺序修正。修正后的报价按照财政部87号令第五十一条第二款的规定经投标人确认后产生约束力。如果投标人不接受修正后的价格，则其投标将被拒绝。</w:t>
      </w:r>
    </w:p>
    <w:p w14:paraId="561F92AA">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eastAsia" w:ascii="Times New Roman Regular" w:hAnsi="Times New Roman Regular" w:cs="Times New Roman Regular"/>
          <w:color w:val="auto"/>
          <w:sz w:val="24"/>
          <w:szCs w:val="24"/>
          <w:highlight w:val="none"/>
          <w:lang w:val="en-US" w:eastAsia="zh-CN"/>
        </w:rPr>
        <w:t xml:space="preserve">26.5 </w:t>
      </w:r>
      <w:r>
        <w:rPr>
          <w:rFonts w:hint="default" w:ascii="Times New Roman Regular" w:hAnsi="Times New Roman Regular" w:eastAsia="宋体" w:cs="Times New Roman Regular"/>
          <w:color w:val="auto"/>
          <w:sz w:val="24"/>
          <w:szCs w:val="24"/>
          <w:highlight w:val="none"/>
        </w:rPr>
        <w:t>评审过程中出现下列情形之一的，评审委员会应当启动异常低价投标（响应）审查程序：</w:t>
      </w:r>
    </w:p>
    <w:p w14:paraId="3BC2F6F8">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eastAsia" w:ascii="Times New Roman Regular" w:hAnsi="Times New Roman Regular" w:cs="Times New Roman Regular"/>
          <w:color w:val="auto"/>
          <w:sz w:val="24"/>
          <w:szCs w:val="24"/>
          <w:highlight w:val="none"/>
          <w:lang w:eastAsia="zh-CN"/>
        </w:rPr>
        <w:t>（</w:t>
      </w:r>
      <w:r>
        <w:rPr>
          <w:rFonts w:hint="eastAsia" w:ascii="Times New Roman Regular" w:hAnsi="Times New Roman Regular" w:cs="Times New Roman Regular"/>
          <w:color w:val="auto"/>
          <w:sz w:val="24"/>
          <w:szCs w:val="24"/>
          <w:highlight w:val="none"/>
          <w:lang w:val="en-US" w:eastAsia="zh-CN"/>
        </w:rPr>
        <w:t>1</w:t>
      </w:r>
      <w:r>
        <w:rPr>
          <w:rFonts w:hint="eastAsia" w:ascii="Times New Roman Regular" w:hAnsi="Times New Roman Regular" w:cs="Times New Roman Regular"/>
          <w:color w:val="auto"/>
          <w:sz w:val="24"/>
          <w:szCs w:val="24"/>
          <w:highlight w:val="none"/>
          <w:lang w:eastAsia="zh-CN"/>
        </w:rPr>
        <w:t>）</w:t>
      </w:r>
      <w:r>
        <w:rPr>
          <w:rFonts w:hint="default" w:ascii="Times New Roman Regular" w:hAnsi="Times New Roman Regular" w:eastAsia="宋体" w:cs="Times New Roman Regular"/>
          <w:color w:val="auto"/>
          <w:sz w:val="24"/>
          <w:szCs w:val="24"/>
          <w:highlight w:val="none"/>
        </w:rPr>
        <w:t>投标（响应）报价低于采购项目预算50%的，即投标（响应）报价&lt;采购项目预算×50%；</w:t>
      </w:r>
    </w:p>
    <w:p w14:paraId="23AC32FA">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eastAsia" w:ascii="Times New Roman Regular" w:hAnsi="Times New Roman Regular" w:cs="Times New Roman Regular"/>
          <w:color w:val="auto"/>
          <w:sz w:val="24"/>
          <w:szCs w:val="24"/>
          <w:highlight w:val="none"/>
          <w:lang w:eastAsia="zh-CN"/>
        </w:rPr>
        <w:t>（</w:t>
      </w:r>
      <w:r>
        <w:rPr>
          <w:rFonts w:hint="eastAsia" w:ascii="Times New Roman Regular" w:hAnsi="Times New Roman Regular" w:cs="Times New Roman Regular"/>
          <w:color w:val="auto"/>
          <w:sz w:val="24"/>
          <w:szCs w:val="24"/>
          <w:highlight w:val="none"/>
          <w:lang w:val="en-US" w:eastAsia="zh-CN"/>
        </w:rPr>
        <w:t>2</w:t>
      </w:r>
      <w:r>
        <w:rPr>
          <w:rFonts w:hint="eastAsia" w:ascii="Times New Roman Regular" w:hAnsi="Times New Roman Regular" w:cs="Times New Roman Regular"/>
          <w:color w:val="auto"/>
          <w:sz w:val="24"/>
          <w:szCs w:val="24"/>
          <w:highlight w:val="none"/>
          <w:lang w:eastAsia="zh-CN"/>
        </w:rPr>
        <w:t>）</w:t>
      </w:r>
      <w:r>
        <w:rPr>
          <w:rFonts w:hint="default" w:ascii="Times New Roman Regular" w:hAnsi="Times New Roman Regular" w:eastAsia="宋体" w:cs="Times New Roman Regular"/>
          <w:color w:val="auto"/>
          <w:sz w:val="24"/>
          <w:szCs w:val="24"/>
          <w:highlight w:val="none"/>
        </w:rPr>
        <w:t>投标（响应）报价低于采购项目最高限价45%的，即投标（响应）报价&lt;采购项目最高限价×45%；</w:t>
      </w:r>
    </w:p>
    <w:p w14:paraId="50E14AE3">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eastAsia" w:ascii="Times New Roman Regular" w:hAnsi="Times New Roman Regular" w:cs="Times New Roman Regular"/>
          <w:color w:val="auto"/>
          <w:sz w:val="24"/>
          <w:szCs w:val="24"/>
          <w:highlight w:val="none"/>
          <w:lang w:eastAsia="zh-CN"/>
        </w:rPr>
        <w:t>（</w:t>
      </w:r>
      <w:r>
        <w:rPr>
          <w:rFonts w:hint="eastAsia" w:ascii="Times New Roman Regular" w:hAnsi="Times New Roman Regular" w:cs="Times New Roman Regular"/>
          <w:color w:val="auto"/>
          <w:sz w:val="24"/>
          <w:szCs w:val="24"/>
          <w:highlight w:val="none"/>
          <w:lang w:val="en-US" w:eastAsia="zh-CN"/>
        </w:rPr>
        <w:t>3</w:t>
      </w:r>
      <w:r>
        <w:rPr>
          <w:rFonts w:hint="eastAsia" w:ascii="Times New Roman Regular" w:hAnsi="Times New Roman Regular" w:cs="Times New Roman Regular"/>
          <w:color w:val="auto"/>
          <w:sz w:val="24"/>
          <w:szCs w:val="24"/>
          <w:highlight w:val="none"/>
          <w:lang w:eastAsia="zh-CN"/>
        </w:rPr>
        <w:t>）</w:t>
      </w:r>
      <w:r>
        <w:rPr>
          <w:rFonts w:hint="default" w:ascii="Times New Roman Regular" w:hAnsi="Times New Roman Regular" w:eastAsia="宋体" w:cs="Times New Roman Regular"/>
          <w:color w:val="auto"/>
          <w:sz w:val="24"/>
          <w:szCs w:val="24"/>
          <w:highlight w:val="none"/>
        </w:rPr>
        <w:t>评审委员会认定的供应商报价过低、有可能影响产品质量或者不能诚信履约的其他情形。</w:t>
      </w:r>
    </w:p>
    <w:p w14:paraId="26E0FC4A">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eastAsia" w:ascii="Times New Roman Regular" w:hAnsi="Times New Roman Regular" w:cs="Times New Roman Regular"/>
          <w:color w:val="auto"/>
          <w:sz w:val="24"/>
          <w:szCs w:val="24"/>
          <w:highlight w:val="none"/>
          <w:lang w:val="en-US" w:eastAsia="zh-CN"/>
        </w:rPr>
        <w:t xml:space="preserve">26.6 </w:t>
      </w:r>
      <w:r>
        <w:rPr>
          <w:rFonts w:hint="default" w:ascii="Times New Roman Regular" w:hAnsi="Times New Roman Regular" w:eastAsia="宋体" w:cs="Times New Roman Regular"/>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545F13B">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26.</w:t>
      </w:r>
      <w:r>
        <w:rPr>
          <w:rFonts w:hint="eastAsia" w:ascii="Times New Roman Regular" w:hAnsi="Times New Roman Regular" w:cs="Times New Roman Regular"/>
          <w:color w:val="auto"/>
          <w:sz w:val="24"/>
          <w:szCs w:val="24"/>
          <w:highlight w:val="none"/>
          <w:lang w:val="en-US" w:eastAsia="zh-CN"/>
        </w:rPr>
        <w:t xml:space="preserve">7 </w:t>
      </w:r>
      <w:r>
        <w:rPr>
          <w:rFonts w:hint="default" w:ascii="Times New Roman Regular" w:hAnsi="Times New Roman Regular" w:eastAsia="宋体" w:cs="Times New Roman Regular"/>
          <w:color w:val="auto"/>
          <w:sz w:val="24"/>
          <w:szCs w:val="24"/>
          <w:highlight w:val="none"/>
        </w:rPr>
        <w:t>评委会将允许修正投标文件中不构成重大偏离的、微小的、非正规的、不一致的或不规则的地方，但这些修改不能影响任何投标人相应的名次排列。</w:t>
      </w:r>
    </w:p>
    <w:p w14:paraId="40D8AD42">
      <w:pPr>
        <w:pStyle w:val="581"/>
        <w:spacing w:line="440" w:lineRule="exact"/>
        <w:ind w:firstLine="500"/>
        <w:rPr>
          <w:rFonts w:hint="default" w:ascii="Times New Roman" w:hAnsi="Times New Roman" w:eastAsia="宋体" w:cs="Times New Roman"/>
          <w:color w:val="auto"/>
          <w:spacing w:val="7"/>
          <w:highlight w:val="none"/>
        </w:rPr>
      </w:pPr>
      <w:r>
        <w:rPr>
          <w:rFonts w:hint="default" w:ascii="Times New Roman Regular" w:hAnsi="Times New Roman Regular" w:eastAsia="宋体" w:cs="Times New Roman Regular"/>
          <w:color w:val="auto"/>
          <w:spacing w:val="7"/>
          <w:highlight w:val="none"/>
        </w:rPr>
        <w:t>26.</w:t>
      </w:r>
      <w:r>
        <w:rPr>
          <w:rFonts w:hint="eastAsia" w:ascii="Times New Roman Regular" w:hAnsi="Times New Roman Regular" w:eastAsia="宋体" w:cs="Times New Roman Regular"/>
          <w:color w:val="auto"/>
          <w:spacing w:val="7"/>
          <w:highlight w:val="none"/>
          <w:lang w:val="en-US" w:eastAsia="zh-CN"/>
        </w:rPr>
        <w:t>8</w:t>
      </w:r>
      <w:r>
        <w:rPr>
          <w:rFonts w:hint="default" w:ascii="Times New Roman Regular" w:hAnsi="Times New Roman Regular" w:eastAsia="宋体" w:cs="Times New Roman Regular"/>
          <w:color w:val="auto"/>
          <w:spacing w:val="7"/>
          <w:highlight w:val="none"/>
        </w:rPr>
        <w:t xml:space="preserve"> 投标人在开、评标全过程中应保持通讯畅通。</w:t>
      </w:r>
    </w:p>
    <w:p w14:paraId="75B58BF9">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27、</w:t>
      </w:r>
      <w:bookmarkEnd w:id="150"/>
      <w:bookmarkEnd w:id="151"/>
      <w:bookmarkEnd w:id="152"/>
      <w:r>
        <w:rPr>
          <w:rFonts w:hint="default" w:ascii="Times New Roman" w:hAnsi="Times New Roman" w:cs="Times New Roman"/>
          <w:color w:val="auto"/>
          <w:sz w:val="24"/>
          <w:szCs w:val="24"/>
          <w:highlight w:val="none"/>
        </w:rPr>
        <w:t>无效投标条款和废标条款</w:t>
      </w:r>
    </w:p>
    <w:p w14:paraId="03DC644B">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 无效投标条款</w:t>
      </w:r>
    </w:p>
    <w:p w14:paraId="4846BE23">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 投标人未按照招标文件要求上传电子投标文件的；</w:t>
      </w:r>
    </w:p>
    <w:p w14:paraId="4345F331">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 投标人在规定时间内不解密投标文件或未成功解密投标文件的（因系统原因导致的除外)；</w:t>
      </w:r>
    </w:p>
    <w:p w14:paraId="7BBDFEE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27.1.3 投标文件中没有《开标一览表》或《开标一览表》未加盖投标人公章的；</w:t>
      </w:r>
    </w:p>
    <w:p w14:paraId="60DFD2D8">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27.1.4 投标文件中任何有选择的报价；</w:t>
      </w:r>
    </w:p>
    <w:p w14:paraId="2860987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27.1.5 投标文件报价出现前后不一致的，按招标文件规定修正后投标人不确认的；</w:t>
      </w:r>
    </w:p>
    <w:p w14:paraId="3CF1FC86">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27.1.6 不同投标人的投标文件由同一单位或者个人编制；</w:t>
      </w:r>
    </w:p>
    <w:p w14:paraId="7FCCA6B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27.1.7 不同投标人委托同一单位或者个人办理投标事宜；</w:t>
      </w:r>
    </w:p>
    <w:p w14:paraId="487F553A">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27.1.8 不同投标人的投标文件载明的项目管理成员或者联系人员为同一人；</w:t>
      </w:r>
    </w:p>
    <w:p w14:paraId="41A512E3">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27.1.9 不同投标人的投标文件异常一致或者投标报价呈规律性差异；</w:t>
      </w:r>
    </w:p>
    <w:p w14:paraId="7213979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27.1.10 不同投标人的投标文件制作机器码一致的；</w:t>
      </w:r>
    </w:p>
    <w:p w14:paraId="2592146D">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0200249">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p>
    <w:p w14:paraId="61551ED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5489B47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27.1.14 不同供应商的单位负责人为同一人或者存在直接控股、管理关系的；</w:t>
      </w:r>
    </w:p>
    <w:p w14:paraId="3D4BF85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27.1.15 为采购项目提供整体设计、规范编制或者项目管理、监理、检测等服务的；</w:t>
      </w:r>
    </w:p>
    <w:p w14:paraId="43FA222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27.1.16 资格证明文件中要求加盖公章而未加盖公章的；</w:t>
      </w:r>
    </w:p>
    <w:p w14:paraId="5FA774B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27.1.17 投标文件未按招标文件要求签署、盖章的；</w:t>
      </w:r>
    </w:p>
    <w:p w14:paraId="1F0805FE">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27.1.18 不具备招标文件中规定的资格要求或未按招标文件规定的要求提供资格证明文件的；</w:t>
      </w:r>
    </w:p>
    <w:p w14:paraId="2E0B6C3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27.1.19 报价超过招标文件中规定的预算金额或者最高限价的；</w:t>
      </w:r>
    </w:p>
    <w:p w14:paraId="6F8AA351">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27.1.20 投标文件含有采购人不能接受的附加条件的；</w:t>
      </w:r>
    </w:p>
    <w:p w14:paraId="439715F3">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27.1.21 不响应招标文件中规定的实质性要求的（本招标文件中斜体且有下划线部分为实质性要求）；</w:t>
      </w:r>
    </w:p>
    <w:p w14:paraId="55D6A97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27.1.22 法律、法规和采购文件规定的其他无效情形；</w:t>
      </w:r>
    </w:p>
    <w:p w14:paraId="4879B1F3">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27.2 废标条款：</w:t>
      </w:r>
    </w:p>
    <w:p w14:paraId="6F7768AC">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（1）符合专业条件的供应商或者对招标文件作实质响应的供应商不足三家的；</w:t>
      </w:r>
    </w:p>
    <w:p w14:paraId="387EC4F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（2）出现影响采购公正的违法、违规行为的；</w:t>
      </w:r>
    </w:p>
    <w:p w14:paraId="56E30D8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（3）投标人的报价均超过了采购预算，采购人不能支付的；</w:t>
      </w:r>
    </w:p>
    <w:p w14:paraId="4DC4D1D0">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（4）因重大变故，采购任务取消的。</w:t>
      </w:r>
    </w:p>
    <w:p w14:paraId="00AB2F2D">
      <w:pPr>
        <w:pStyle w:val="579"/>
        <w:spacing w:line="440" w:lineRule="exact"/>
        <w:ind w:firstLine="500"/>
        <w:rPr>
          <w:rFonts w:hint="default" w:ascii="Times New Roman" w:hAnsi="Times New Roman" w:eastAsia="宋体" w:cs="Times New Roman"/>
          <w:color w:val="auto"/>
          <w:spacing w:val="7"/>
          <w:highlight w:val="none"/>
        </w:rPr>
      </w:pPr>
      <w:r>
        <w:rPr>
          <w:rStyle w:val="237"/>
          <w:rFonts w:hint="default" w:ascii="Times New Roman" w:hAnsi="Times New Roman" w:eastAsia="宋体" w:cs="Times New Roman"/>
          <w:color w:val="auto"/>
          <w:spacing w:val="7"/>
          <w:highlight w:val="none"/>
        </w:rPr>
        <w:t>（5）因苏采云系统系统故障原因造成开标不成功的。</w:t>
      </w:r>
    </w:p>
    <w:p w14:paraId="62EAC71E">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27.3 投标截止时间结束后参加投标的供应商不足三家的处理：</w:t>
      </w:r>
    </w:p>
    <w:p w14:paraId="3D4E3FF3">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27.3.1 如出现投标截止时间结束后参加投标的供应商或者在评标期间对招标文件做出实质响应的供应商不足三家情况，按财政部第87号令第四十三条的规定执行。</w:t>
      </w:r>
    </w:p>
    <w:p w14:paraId="1C7A4833">
      <w:pPr>
        <w:pStyle w:val="229"/>
        <w:spacing w:before="0" w:after="0" w:line="440" w:lineRule="exact"/>
        <w:jc w:val="left"/>
        <w:rPr>
          <w:rStyle w:val="657"/>
          <w:rFonts w:hint="default" w:ascii="Times New Roman" w:hAnsi="Times New Roman" w:cs="Times New Roman"/>
          <w:b w:val="0"/>
          <w:bCs w:val="0"/>
          <w:color w:val="auto"/>
          <w:sz w:val="24"/>
          <w:szCs w:val="24"/>
          <w:highlight w:val="none"/>
        </w:rPr>
      </w:pPr>
      <w:bookmarkStart w:id="154" w:name="_Toc513029235"/>
      <w:bookmarkStart w:id="155" w:name="_Toc16938551"/>
      <w:bookmarkStart w:id="156" w:name="_Toc20823307"/>
      <w:bookmarkStart w:id="157" w:name="_Toc38368125"/>
      <w:bookmarkStart w:id="158" w:name="_Toc16229"/>
      <w:bookmarkStart w:id="159" w:name="_Toc120614219"/>
      <w:bookmarkStart w:id="160" w:name="_Toc54615244"/>
      <w:bookmarkStart w:id="161" w:name="_Toc35266025"/>
      <w:r>
        <w:rPr>
          <w:rStyle w:val="657"/>
          <w:rFonts w:hint="default" w:ascii="Times New Roman" w:hAnsi="Times New Roman" w:cs="Times New Roman"/>
          <w:b w:val="0"/>
          <w:bCs w:val="0"/>
          <w:color w:val="auto"/>
          <w:sz w:val="24"/>
          <w:szCs w:val="24"/>
          <w:highlight w:val="none"/>
        </w:rPr>
        <w:t>六、</w:t>
      </w:r>
      <w:bookmarkEnd w:id="154"/>
      <w:bookmarkEnd w:id="155"/>
      <w:bookmarkEnd w:id="156"/>
      <w:r>
        <w:rPr>
          <w:rStyle w:val="657"/>
          <w:rFonts w:hint="default" w:ascii="Times New Roman" w:hAnsi="Times New Roman" w:cs="Times New Roman"/>
          <w:b w:val="0"/>
          <w:bCs w:val="0"/>
          <w:color w:val="auto"/>
          <w:sz w:val="24"/>
          <w:szCs w:val="24"/>
          <w:highlight w:val="none"/>
        </w:rPr>
        <w:t>定标</w:t>
      </w:r>
      <w:bookmarkEnd w:id="157"/>
      <w:bookmarkEnd w:id="158"/>
      <w:bookmarkEnd w:id="159"/>
      <w:bookmarkEnd w:id="160"/>
      <w:bookmarkEnd w:id="161"/>
    </w:p>
    <w:p w14:paraId="677E0A12">
      <w:pPr>
        <w:keepNext/>
        <w:keepLines/>
        <w:spacing w:line="440" w:lineRule="exact"/>
        <w:ind w:firstLine="480"/>
        <w:outlineLvl w:val="3"/>
        <w:rPr>
          <w:rFonts w:hint="default" w:ascii="Times New Roman" w:hAnsi="Times New Roman" w:cs="Times New Roman"/>
          <w:color w:val="auto"/>
          <w:sz w:val="24"/>
          <w:szCs w:val="24"/>
          <w:highlight w:val="none"/>
        </w:rPr>
      </w:pPr>
      <w:bookmarkStart w:id="162" w:name="_Toc513029238"/>
      <w:bookmarkStart w:id="163" w:name="_Toc16938554"/>
      <w:bookmarkStart w:id="164" w:name="_Toc20823310"/>
      <w:r>
        <w:rPr>
          <w:rFonts w:hint="default" w:ascii="Times New Roman" w:hAnsi="Times New Roman" w:cs="Times New Roman"/>
          <w:color w:val="auto"/>
          <w:sz w:val="24"/>
          <w:szCs w:val="24"/>
          <w:highlight w:val="none"/>
        </w:rPr>
        <w:t>28、</w:t>
      </w:r>
      <w:bookmarkEnd w:id="162"/>
      <w:r>
        <w:rPr>
          <w:rFonts w:hint="default" w:ascii="Times New Roman" w:hAnsi="Times New Roman" w:cs="Times New Roman"/>
          <w:color w:val="auto"/>
          <w:sz w:val="24"/>
          <w:szCs w:val="24"/>
          <w:highlight w:val="none"/>
        </w:rPr>
        <w:t>确定</w:t>
      </w:r>
      <w:bookmarkEnd w:id="163"/>
      <w:bookmarkEnd w:id="164"/>
      <w:r>
        <w:rPr>
          <w:rFonts w:hint="default" w:ascii="Times New Roman" w:hAnsi="Times New Roman" w:cs="Times New Roman"/>
          <w:color w:val="auto"/>
          <w:sz w:val="24"/>
          <w:szCs w:val="24"/>
          <w:highlight w:val="none"/>
        </w:rPr>
        <w:t>中标单位</w:t>
      </w:r>
    </w:p>
    <w:p w14:paraId="6B11F664">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28.1 评委会根据本招标文件规定评标办法与评标标准向采购人推荐出</w:t>
      </w:r>
      <w:r>
        <w:rPr>
          <w:rFonts w:hint="eastAsia" w:eastAsia="宋体" w:cs="Times New Roman"/>
          <w:color w:val="auto"/>
          <w:spacing w:val="7"/>
          <w:highlight w:val="none"/>
          <w:lang w:val="en-US" w:eastAsia="zh-CN"/>
        </w:rPr>
        <w:t>3</w:t>
      </w:r>
      <w:r>
        <w:rPr>
          <w:rFonts w:hint="default" w:ascii="Times New Roman" w:hAnsi="Times New Roman" w:eastAsia="宋体" w:cs="Times New Roman"/>
          <w:color w:val="auto"/>
          <w:spacing w:val="7"/>
          <w:highlight w:val="none"/>
        </w:rPr>
        <w:t>名中标候选人。</w:t>
      </w:r>
    </w:p>
    <w:p w14:paraId="4FBE78C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28.2 </w:t>
      </w:r>
      <w:bookmarkEnd w:id="153"/>
      <w:r>
        <w:rPr>
          <w:rFonts w:hint="default" w:ascii="Times New Roman Regular" w:hAnsi="Times New Roman Regular" w:eastAsia="宋体" w:cs="Times New Roman Regular"/>
          <w:color w:val="auto"/>
          <w:spacing w:val="7"/>
          <w:highlight w:val="none"/>
          <w:lang w:eastAsia="zh-CN"/>
        </w:rPr>
        <w:t>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p>
    <w:p w14:paraId="24EF4079">
      <w:pPr>
        <w:pStyle w:val="579"/>
        <w:spacing w:line="440" w:lineRule="exact"/>
        <w:ind w:firstLine="500"/>
        <w:rPr>
          <w:rFonts w:hint="default" w:ascii="Times New Roman" w:hAnsi="Times New Roman" w:eastAsia="宋体" w:cs="Times New Roman"/>
          <w:color w:val="auto"/>
          <w:spacing w:val="7"/>
          <w:highlight w:val="none"/>
        </w:rPr>
      </w:pPr>
      <w:bookmarkStart w:id="165" w:name="EBfa38c9fe4db84c47a946c1558a3ddb8f"/>
      <w:bookmarkEnd w:id="165"/>
      <w:r>
        <w:rPr>
          <w:rFonts w:hint="default" w:ascii="Times New Roman" w:hAnsi="Times New Roman" w:eastAsia="宋体" w:cs="Times New Roman"/>
          <w:color w:val="auto"/>
          <w:spacing w:val="7"/>
          <w:highlight w:val="none"/>
        </w:rPr>
        <w:t>28.3 自中标人确定之日起2个工作日内，中标结果将在省级以上财政部门指定的媒体上进行公告，公告期限为1个工作日。</w:t>
      </w:r>
    </w:p>
    <w:p w14:paraId="1D2D5CF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28.4 若有充分证据证明，中标人出现下列情况之一的，一经查实，中标无效：</w:t>
      </w:r>
    </w:p>
    <w:p w14:paraId="3F028A8C">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（1）提供虚假材料谋取中标的；</w:t>
      </w:r>
    </w:p>
    <w:p w14:paraId="6094499A">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（2）采取不正当手段诋毁、排挤其他供应商的；</w:t>
      </w:r>
    </w:p>
    <w:p w14:paraId="77FDF590">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（3）与采购人、其他供应商或者采购代理机构恶意串通的；</w:t>
      </w:r>
    </w:p>
    <w:p w14:paraId="3D6877EF">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（4）向采购人、采购代理机构行贿或者提供其他不正当利益的；</w:t>
      </w:r>
    </w:p>
    <w:p w14:paraId="3A5D04F4">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（5）在招标采购过程中与采购人进行协商谈判的；</w:t>
      </w:r>
    </w:p>
    <w:p w14:paraId="7370B393">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（6）向评标委员会行贿或者提供其他不正当利益。</w:t>
      </w:r>
    </w:p>
    <w:p w14:paraId="61C73A36">
      <w:pPr>
        <w:pStyle w:val="579"/>
        <w:pageBreakBefore w:val="0"/>
        <w:spacing w:line="440" w:lineRule="exact"/>
        <w:ind w:firstLine="500"/>
        <w:rPr>
          <w:rFonts w:hint="default" w:ascii="Times New Roman Regular" w:hAnsi="Times New Roman Regular" w:eastAsia="宋体" w:cs="Times New Roman Regular"/>
          <w:color w:val="auto"/>
          <w:spacing w:val="7"/>
          <w:highlight w:val="none"/>
          <w:lang w:val="en-US" w:eastAsia="zh-CN"/>
        </w:rPr>
      </w:pPr>
      <w:r>
        <w:rPr>
          <w:rFonts w:hint="eastAsia" w:ascii="Times New Roman Regular" w:hAnsi="Times New Roman Regular" w:eastAsia="宋体" w:cs="Times New Roman Regular"/>
          <w:color w:val="auto"/>
          <w:spacing w:val="7"/>
          <w:highlight w:val="none"/>
          <w:lang w:val="en-US" w:eastAsia="zh-CN"/>
        </w:rPr>
        <w:t>28.5 合同签订前采购单位有权实地考察中标单位所提供业绩的实际情况，如发现有作假情形，采购单位将报告给政府采购监督管理部门。</w:t>
      </w:r>
    </w:p>
    <w:p w14:paraId="382B97B2">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29、质疑处理</w:t>
      </w:r>
    </w:p>
    <w:p w14:paraId="0E4BCFB1">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29.1 提出质疑的供应商应当是参与所质疑项目采购活动的供应商。潜在供应商依法获取其可质疑的招标文件的，可以对招标文件提出质疑。</w:t>
      </w:r>
    </w:p>
    <w:p w14:paraId="691F4D8F">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 供应商认为招标文件、采购过程和采购结果使自己的权益受到损害的，可以在知道或应知其权益受到损害之日起七个工作日内，以书面形式向采购代理机构或采购人提出质疑。上述应知其权益受到损害之日，是指：</w:t>
      </w:r>
    </w:p>
    <w:p w14:paraId="741173BC">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29.2.1 对可以质疑的招标文件提出质疑的，为收到招标文件之日或者招标文件公告期限届满之日；</w:t>
      </w:r>
    </w:p>
    <w:p w14:paraId="2FE32001">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29.2.2 对采购过程提出质疑的，为各采购程序环节结束之日；</w:t>
      </w:r>
    </w:p>
    <w:p w14:paraId="2FB31A64">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29.2.3 对中标或者成交结果提出质疑的，为中标或者成交结果公告期限届满之日。</w:t>
      </w:r>
    </w:p>
    <w:p w14:paraId="7ECC86B3">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供应商应当在法定质疑期内一次性提出针对同一采购程序环节的质疑。供应商如在法定期限内对同一采购程序环节提出多次质疑的，</w:t>
      </w:r>
      <w:r>
        <w:rPr>
          <w:rFonts w:hint="eastAsia" w:ascii="Times New Roman" w:hAnsi="Times New Roman" w:cs="Times New Roman"/>
          <w:color w:val="auto"/>
          <w:sz w:val="24"/>
          <w:szCs w:val="24"/>
          <w:highlight w:val="none"/>
          <w:lang w:eastAsia="zh-CN"/>
        </w:rPr>
        <w:t>张家港保税区恒泰工程建设咨询有限公司</w:t>
      </w:r>
      <w:r>
        <w:rPr>
          <w:rFonts w:hint="default" w:ascii="Times New Roman" w:hAnsi="Times New Roman" w:cs="Times New Roman"/>
          <w:color w:val="auto"/>
          <w:sz w:val="24"/>
          <w:szCs w:val="24"/>
          <w:highlight w:val="none"/>
        </w:rPr>
        <w:t>、采购人将只对供应商第一次质疑作出答复。</w:t>
      </w:r>
    </w:p>
    <w:p w14:paraId="49CA87C2">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29.3 供应商提出质疑应当提交质疑函和必要的证明材料，质疑函应当包括下列内容：</w:t>
      </w:r>
    </w:p>
    <w:p w14:paraId="6B61E5AF">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（1）供应商的姓名或者名称（以提供的营业执照副本复印件为准）、地址、邮编、联系人及联系电话；</w:t>
      </w:r>
    </w:p>
    <w:p w14:paraId="7451C745">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（2）质疑项目的名称、编号；</w:t>
      </w:r>
    </w:p>
    <w:p w14:paraId="0A25145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（3）具体、明确的质疑事项和与质疑事项相关的请求；</w:t>
      </w:r>
    </w:p>
    <w:p w14:paraId="3EC2200C">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（4）事实依据；</w:t>
      </w:r>
    </w:p>
    <w:p w14:paraId="22622EE4">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（5）必要的法律依据；</w:t>
      </w:r>
    </w:p>
    <w:p w14:paraId="5C3CE74D">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（6）提出质疑的日期。</w:t>
      </w:r>
    </w:p>
    <w:p w14:paraId="4BCCD377">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154D05A9">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供应商提交的质疑函必须按照《政府采购供应商质疑函范本》要求的格式和内容进行填写，质疑函范本下载网址详见链接：https://czju.suzhou.gov.cn/zfcg/html/content/20180305093615738.shtml。</w:t>
      </w:r>
    </w:p>
    <w:p w14:paraId="6FC72CA4">
      <w:pPr>
        <w:pStyle w:val="579"/>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5D0C4FE7">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29.5 接收质疑函的方式：书面形式（当场送达或邮寄方式），具体联系方式详见招标公告</w:t>
      </w:r>
      <w:r>
        <w:rPr>
          <w:rFonts w:hint="default" w:ascii="Times New Roman" w:hAnsi="Times New Roman" w:eastAsia="宋体" w:cs="Times New Roman"/>
          <w:color w:val="auto"/>
          <w:spacing w:val="7"/>
          <w:highlight w:val="none"/>
          <w:lang w:val="zh-CN"/>
        </w:rPr>
        <w:t>。</w:t>
      </w:r>
    </w:p>
    <w:p w14:paraId="3C974735">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 xml:space="preserve"> 以下情形的质疑不予受理</w:t>
      </w:r>
    </w:p>
    <w:p w14:paraId="6B6A1F7F">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.1 内容不符合《政府采购质疑和投诉办法》第十二条规定的质疑。</w:t>
      </w:r>
    </w:p>
    <w:p w14:paraId="056E8881">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.2 超出政府采购法定期限的质疑。</w:t>
      </w:r>
    </w:p>
    <w:p w14:paraId="10DD021C">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.3 以传真、电子邮件等方式递交的非原件形式的质疑。</w:t>
      </w:r>
    </w:p>
    <w:p w14:paraId="20D8F329">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.4 未参加投标活动的供应商或在投标活动中自身权益未受到损害的供应商所提出的质疑。</w:t>
      </w:r>
    </w:p>
    <w:p w14:paraId="40CA678F">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.5</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7"/>
          <w:highlight w:val="none"/>
          <w:lang w:val="zh-CN"/>
        </w:rPr>
        <w:t>供应商组成联合体参加投标，联合体中任何一方或多方未按要求签字、盖章、加盖公章的质疑。</w:t>
      </w:r>
    </w:p>
    <w:p w14:paraId="1DF5B08E">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6.6</w:t>
      </w:r>
      <w:r>
        <w:rPr>
          <w:rFonts w:hint="default" w:ascii="Times New Roman" w:hAnsi="Times New Roman" w:eastAsia="宋体" w:cs="Times New Roman"/>
          <w:color w:val="auto"/>
          <w:spacing w:val="7"/>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olor w:val="auto"/>
          <w:spacing w:val="7"/>
          <w:highlight w:val="none"/>
        </w:rPr>
        <w:t>采购人或采购代理机构</w:t>
      </w:r>
      <w:r>
        <w:rPr>
          <w:rFonts w:hint="default" w:ascii="Times New Roman" w:hAnsi="Times New Roman" w:eastAsia="宋体" w:cs="Times New Roman"/>
          <w:color w:val="auto"/>
          <w:spacing w:val="7"/>
          <w:highlight w:val="none"/>
          <w:lang w:val="zh-CN"/>
        </w:rPr>
        <w:t>有权依据政府采购的有关规定，报请政府采购监管部门对该供应商进行相应的行政处罚和记录该供应商的失信信息。</w:t>
      </w:r>
    </w:p>
    <w:p w14:paraId="081DE4F2">
      <w:pPr>
        <w:pStyle w:val="579"/>
        <w:spacing w:line="440" w:lineRule="exact"/>
        <w:ind w:firstLine="500"/>
        <w:rPr>
          <w:rFonts w:hint="default" w:ascii="Times New Roman" w:hAnsi="Times New Roman" w:cs="Times New Roman"/>
          <w:color w:val="auto"/>
          <w:highlight w:val="none"/>
        </w:rPr>
      </w:pPr>
      <w:r>
        <w:rPr>
          <w:rFonts w:hint="default" w:ascii="Times New Roman" w:hAnsi="Times New Roman" w:eastAsia="宋体" w:cs="Times New Roman"/>
          <w:color w:val="auto"/>
          <w:spacing w:val="7"/>
          <w:highlight w:val="none"/>
        </w:rPr>
        <w:t xml:space="preserve">29.7 </w:t>
      </w:r>
      <w:r>
        <w:rPr>
          <w:rFonts w:hint="default" w:ascii="Times New Roman" w:hAnsi="Times New Roman" w:cs="Times New Roman"/>
          <w:color w:val="auto"/>
          <w:highlight w:val="none"/>
        </w:rPr>
        <w:t>其他</w:t>
      </w:r>
    </w:p>
    <w:p w14:paraId="304FB8C6">
      <w:pPr>
        <w:pStyle w:val="579"/>
        <w:spacing w:line="440" w:lineRule="exact"/>
        <w:ind w:firstLine="500"/>
        <w:rPr>
          <w:rFonts w:hint="default" w:ascii="Times New Roman" w:hAnsi="Times New Roman" w:cs="Times New Roman"/>
          <w:color w:val="auto"/>
          <w:highlight w:val="none"/>
        </w:rPr>
      </w:pPr>
      <w:r>
        <w:rPr>
          <w:rFonts w:hint="default" w:ascii="Times New Roman" w:hAnsi="Times New Roman" w:cs="Times New Roman"/>
          <w:color w:val="auto"/>
          <w:highlight w:val="none"/>
        </w:rPr>
        <w:t>29.7.1 采购人或</w:t>
      </w:r>
      <w:r>
        <w:rPr>
          <w:rFonts w:hint="eastAsia" w:eastAsia="宋体" w:cs="Times New Roman"/>
          <w:color w:val="auto"/>
          <w:highlight w:val="none"/>
          <w:lang w:eastAsia="zh-CN"/>
        </w:rPr>
        <w:t>张家港保税区恒泰工程建设咨询有限公司</w:t>
      </w:r>
      <w:r>
        <w:rPr>
          <w:rFonts w:hint="default" w:ascii="Times New Roman" w:hAnsi="Times New Roman" w:cs="Times New Roman"/>
          <w:color w:val="auto"/>
          <w:highlight w:val="none"/>
        </w:rPr>
        <w:t>将在收到供应商的质疑后七个工作日内作出答复，答复的内容不涉及商业秘密。</w:t>
      </w:r>
    </w:p>
    <w:p w14:paraId="776BAC39">
      <w:pPr>
        <w:keepNext/>
        <w:keepLines/>
        <w:spacing w:line="440" w:lineRule="exact"/>
        <w:ind w:firstLine="480"/>
        <w:outlineLvl w:val="3"/>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30、中标通知书</w:t>
      </w:r>
    </w:p>
    <w:p w14:paraId="0F9C1FE3">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30.l</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7"/>
          <w:highlight w:val="none"/>
          <w:lang w:val="zh-CN"/>
        </w:rPr>
        <w:t>在中标结果确定后2个工作日内，</w:t>
      </w:r>
      <w:r>
        <w:rPr>
          <w:rFonts w:hint="eastAsia" w:eastAsia="宋体" w:cs="Times New Roman"/>
          <w:color w:val="auto"/>
          <w:spacing w:val="7"/>
          <w:highlight w:val="none"/>
          <w:lang w:val="zh-CN"/>
        </w:rPr>
        <w:t>张家港保税区恒泰工程建设咨询有限公司</w:t>
      </w:r>
      <w:r>
        <w:rPr>
          <w:rFonts w:hint="default" w:ascii="Times New Roman" w:hAnsi="Times New Roman" w:eastAsia="宋体" w:cs="Times New Roman"/>
          <w:color w:val="auto"/>
          <w:spacing w:val="7"/>
          <w:highlight w:val="none"/>
          <w:lang w:val="zh-CN"/>
        </w:rPr>
        <w:t>将向中标人发出中标通知书。请中标人在中标结果公告届满之日起30日内，使用CA数字证书登录</w:t>
      </w:r>
      <w:r>
        <w:rPr>
          <w:rFonts w:hint="default" w:ascii="Times New Roman" w:hAnsi="Times New Roman" w:cs="Times New Roman"/>
          <w:color w:val="auto"/>
          <w:highlight w:val="none"/>
        </w:rPr>
        <w:t>“苏采云”系统</w:t>
      </w:r>
      <w:r>
        <w:rPr>
          <w:rFonts w:hint="default" w:ascii="Times New Roman" w:hAnsi="Times New Roman" w:eastAsia="宋体" w:cs="Times New Roman"/>
          <w:color w:val="auto"/>
          <w:spacing w:val="7"/>
          <w:highlight w:val="none"/>
          <w:lang w:val="zh-CN"/>
        </w:rPr>
        <w:t>及时下载中标通知书。因系统存储空间有限，自中标结果公告届满之日起30日后，</w:t>
      </w:r>
      <w:r>
        <w:rPr>
          <w:rFonts w:hint="default" w:ascii="Times New Roman" w:hAnsi="Times New Roman" w:cs="Times New Roman"/>
          <w:color w:val="auto"/>
          <w:highlight w:val="none"/>
        </w:rPr>
        <w:t>“苏采云”系统</w:t>
      </w:r>
      <w:r>
        <w:rPr>
          <w:rFonts w:hint="default" w:ascii="Times New Roman" w:hAnsi="Times New Roman" w:eastAsia="宋体" w:cs="Times New Roman"/>
          <w:color w:val="auto"/>
          <w:spacing w:val="7"/>
          <w:highlight w:val="none"/>
          <w:lang w:val="zh-CN"/>
        </w:rPr>
        <w:t>不再保证提供下载中标通知书服务，因未及时下载而造成的不利后果由中标人自行承担。</w:t>
      </w:r>
    </w:p>
    <w:p w14:paraId="68389037">
      <w:pPr>
        <w:pStyle w:val="579"/>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30.2 中标通知书将是合同的一个组成部分。对采购人和中标</w:t>
      </w:r>
      <w:r>
        <w:rPr>
          <w:rFonts w:hint="default" w:ascii="Times New Roman" w:hAnsi="Times New Roman" w:eastAsia="宋体" w:cs="Times New Roman"/>
          <w:color w:val="auto"/>
          <w:spacing w:val="7"/>
          <w:highlight w:val="none"/>
        </w:rPr>
        <w:t>人</w:t>
      </w:r>
      <w:r>
        <w:rPr>
          <w:rFonts w:hint="default" w:ascii="Times New Roman" w:hAnsi="Times New Roman" w:eastAsia="宋体" w:cs="Times New Roman"/>
          <w:color w:val="auto"/>
          <w:spacing w:val="7"/>
          <w:highlight w:val="none"/>
          <w:lang w:val="zh-CN"/>
        </w:rPr>
        <w:t>均具有法律效力。中标通知书发出后，采购人改变中标结果的，或者中标</w:t>
      </w:r>
      <w:r>
        <w:rPr>
          <w:rFonts w:hint="default" w:ascii="Times New Roman" w:hAnsi="Times New Roman" w:eastAsia="宋体" w:cs="Times New Roman"/>
          <w:color w:val="auto"/>
          <w:spacing w:val="7"/>
          <w:highlight w:val="none"/>
        </w:rPr>
        <w:t>人</w:t>
      </w:r>
      <w:r>
        <w:rPr>
          <w:rFonts w:hint="default" w:ascii="Times New Roman" w:hAnsi="Times New Roman" w:eastAsia="宋体" w:cs="Times New Roman"/>
          <w:color w:val="auto"/>
          <w:spacing w:val="7"/>
          <w:highlight w:val="none"/>
          <w:lang w:val="zh-CN"/>
        </w:rPr>
        <w:t>放弃中标项目的，应当依法承担法律责任。</w:t>
      </w:r>
    </w:p>
    <w:p w14:paraId="31FC5A0C">
      <w:pPr>
        <w:pStyle w:val="229"/>
        <w:spacing w:before="0" w:after="0" w:line="440" w:lineRule="exact"/>
        <w:jc w:val="left"/>
        <w:rPr>
          <w:rStyle w:val="657"/>
          <w:rFonts w:hint="default" w:ascii="Times New Roman" w:hAnsi="Times New Roman" w:cs="Times New Roman"/>
          <w:b w:val="0"/>
          <w:bCs w:val="0"/>
          <w:color w:val="auto"/>
          <w:sz w:val="24"/>
          <w:szCs w:val="24"/>
          <w:highlight w:val="none"/>
        </w:rPr>
      </w:pPr>
      <w:bookmarkStart w:id="166" w:name="_Toc18941"/>
      <w:r>
        <w:rPr>
          <w:rStyle w:val="657"/>
          <w:rFonts w:hint="default" w:ascii="Times New Roman" w:hAnsi="Times New Roman" w:cs="Times New Roman"/>
          <w:b w:val="0"/>
          <w:bCs w:val="0"/>
          <w:color w:val="auto"/>
          <w:sz w:val="24"/>
          <w:szCs w:val="24"/>
          <w:highlight w:val="none"/>
        </w:rPr>
        <w:t>七、授予合同</w:t>
      </w:r>
      <w:bookmarkEnd w:id="166"/>
    </w:p>
    <w:p w14:paraId="4B04B992">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31、签订合同</w:t>
      </w:r>
    </w:p>
    <w:p w14:paraId="7B218100">
      <w:pPr>
        <w:spacing w:line="440" w:lineRule="exact"/>
        <w:ind w:firstLine="48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default" w:ascii="Times New Roman Regular" w:hAnsi="Times New Roman Regular" w:eastAsia="宋体" w:cs="Times New Roman Regular"/>
          <w:b w:val="0"/>
          <w:bCs/>
          <w:color w:val="auto"/>
          <w:sz w:val="24"/>
          <w:highlight w:val="none"/>
        </w:rPr>
        <w:t>否则给采购人造成损失的，中标人应承担赔偿责任。</w:t>
      </w:r>
    </w:p>
    <w:p w14:paraId="55C743D4">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31.2 招标文件、中标人的投标文件及招标过程中有关澄清、承诺文件均应作为合同附件。</w:t>
      </w:r>
    </w:p>
    <w:p w14:paraId="64AD2A9B">
      <w:pPr>
        <w:spacing w:line="440" w:lineRule="exact"/>
        <w:ind w:firstLine="480"/>
        <w:rPr>
          <w:rFonts w:hint="default" w:ascii="Times New Roman" w:hAnsi="Times New Roman" w:cs="Times New Roman"/>
          <w:color w:val="auto"/>
          <w:sz w:val="24"/>
          <w:highlight w:val="none"/>
        </w:rPr>
      </w:pPr>
      <w:r>
        <w:rPr>
          <w:rFonts w:hint="default" w:ascii="Times New Roman" w:hAnsi="Times New Roman" w:cs="Times New Roman"/>
          <w:bCs/>
          <w:color w:val="auto"/>
          <w:sz w:val="24"/>
          <w:highlight w:val="none"/>
        </w:rPr>
        <w:t>31.3 签订合同后，中标人不得将货物及其他相关服务进行转包和分包</w:t>
      </w:r>
      <w:r>
        <w:rPr>
          <w:rFonts w:hint="default" w:ascii="Times New Roman" w:hAnsi="Times New Roman" w:cs="Times New Roman"/>
          <w:color w:val="auto"/>
          <w:sz w:val="24"/>
          <w:highlight w:val="none"/>
        </w:rPr>
        <w:t>。</w:t>
      </w:r>
    </w:p>
    <w:p w14:paraId="01728FFF">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32、履约保证金</w:t>
      </w:r>
    </w:p>
    <w:p w14:paraId="50B3AA5A">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32.1 合同签订前，中标人向采购单位交付的履约保证金为合同总价款 2％。</w:t>
      </w:r>
    </w:p>
    <w:p w14:paraId="2C51EF81">
      <w:pPr>
        <w:spacing w:line="440" w:lineRule="exact"/>
        <w:ind w:firstLine="480"/>
        <w:rPr>
          <w:rFonts w:hint="default" w:ascii="Times New Roman" w:hAnsi="Times New Roman" w:cs="Times New Roman"/>
          <w:bCs/>
          <w:color w:val="auto"/>
          <w:sz w:val="24"/>
          <w:highlight w:val="none"/>
        </w:rPr>
      </w:pPr>
      <w:bookmarkStart w:id="167" w:name="EB8c6891da72364e93a7598f4884fbe954"/>
      <w:bookmarkEnd w:id="167"/>
      <w:r>
        <w:rPr>
          <w:rFonts w:hint="default" w:ascii="Times New Roman" w:hAnsi="Times New Roman" w:cs="Times New Roman"/>
          <w:bCs/>
          <w:color w:val="auto"/>
          <w:sz w:val="24"/>
          <w:highlight w:val="none"/>
        </w:rPr>
        <w:t>32.2 履约保证金必须是人民币。履约保证金应当以支票、汇票、本票或者金融机构、担保机构出具的保函等非现金形式提交。</w:t>
      </w:r>
    </w:p>
    <w:p w14:paraId="4FC2A96C">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32.3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1673FAD6">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33、货物和服务的追加、添购。</w:t>
      </w:r>
    </w:p>
    <w:p w14:paraId="3B7E1420">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33.1 政府采购合同履行中，采购人需追加与合同标的相同的货物和服务的，在不改变合同其他条款的前提下，可以与中标人协商签订补充合同，但所有补充合同的采购金额不超过原合同金额10%。</w:t>
      </w:r>
    </w:p>
    <w:p w14:paraId="6B80B214">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34、监督和公证</w:t>
      </w:r>
    </w:p>
    <w:p w14:paraId="35CA015A">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34.1 政府有关监督部门将对投标全过程进行监督。</w:t>
      </w:r>
    </w:p>
    <w:p w14:paraId="1BE21B44">
      <w:pPr>
        <w:spacing w:line="440" w:lineRule="exact"/>
        <w:ind w:firstLine="480"/>
        <w:rPr>
          <w:rFonts w:hint="eastAsia" w:ascii="Times New Roman" w:hAnsi="Times New Roman" w:cs="Times New Roman"/>
          <w:bCs/>
          <w:color w:val="auto"/>
          <w:sz w:val="24"/>
          <w:highlight w:val="none"/>
        </w:rPr>
      </w:pPr>
      <w:r>
        <w:rPr>
          <w:rFonts w:hint="eastAsia" w:ascii="Times New Roman" w:hAnsi="Times New Roman" w:cs="Times New Roman"/>
          <w:bCs/>
          <w:color w:val="auto"/>
          <w:sz w:val="24"/>
          <w:highlight w:val="none"/>
        </w:rPr>
        <w:t>34.2 招标代理机构的采购过程将通过公证机关进行公证。</w:t>
      </w:r>
    </w:p>
    <w:p w14:paraId="6948415D">
      <w:pPr>
        <w:spacing w:line="360" w:lineRule="auto"/>
        <w:ind w:firstLine="544"/>
        <w:rPr>
          <w:rFonts w:hint="default" w:ascii="Times New Roman" w:hAnsi="Times New Roman" w:cs="Times New Roman"/>
          <w:color w:val="auto"/>
          <w:sz w:val="24"/>
          <w:szCs w:val="24"/>
          <w:highlight w:val="none"/>
        </w:rPr>
      </w:pPr>
    </w:p>
    <w:p w14:paraId="009EA5CE">
      <w:pPr>
        <w:pStyle w:val="295"/>
        <w:pageBreakBefore/>
        <w:spacing w:line="360" w:lineRule="auto"/>
        <w:rPr>
          <w:rStyle w:val="660"/>
          <w:rFonts w:hint="default" w:ascii="Times New Roman" w:hAnsi="Times New Roman" w:eastAsia="宋体" w:cs="Times New Roman"/>
          <w:b/>
          <w:bCs/>
          <w:color w:val="auto"/>
          <w:highlight w:val="none"/>
        </w:rPr>
      </w:pPr>
      <w:bookmarkStart w:id="168" w:name="_Toc22799"/>
      <w:bookmarkStart w:id="169" w:name="_Toc54615245"/>
      <w:bookmarkStart w:id="170" w:name="_Toc11197"/>
      <w:bookmarkStart w:id="171" w:name="_Toc35266027"/>
      <w:bookmarkStart w:id="172" w:name="_Toc38368127"/>
      <w:r>
        <w:rPr>
          <w:rStyle w:val="660"/>
          <w:rFonts w:hint="default" w:ascii="Times New Roman" w:hAnsi="Times New Roman" w:eastAsia="宋体" w:cs="Times New Roman"/>
          <w:b/>
          <w:bCs/>
          <w:color w:val="auto"/>
          <w:highlight w:val="none"/>
        </w:rPr>
        <w:t>第三章 合同条款及</w:t>
      </w:r>
      <w:bookmarkEnd w:id="35"/>
      <w:bookmarkEnd w:id="36"/>
      <w:bookmarkEnd w:id="37"/>
      <w:bookmarkEnd w:id="38"/>
      <w:bookmarkEnd w:id="39"/>
      <w:r>
        <w:rPr>
          <w:rStyle w:val="660"/>
          <w:rFonts w:hint="default" w:ascii="Times New Roman" w:hAnsi="Times New Roman" w:eastAsia="宋体" w:cs="Times New Roman"/>
          <w:b/>
          <w:bCs/>
          <w:color w:val="auto"/>
          <w:highlight w:val="none"/>
        </w:rPr>
        <w:t>格式</w:t>
      </w:r>
      <w:bookmarkEnd w:id="168"/>
      <w:bookmarkEnd w:id="169"/>
      <w:bookmarkEnd w:id="170"/>
      <w:bookmarkEnd w:id="171"/>
      <w:bookmarkEnd w:id="172"/>
    </w:p>
    <w:p w14:paraId="115D1AFD">
      <w:pPr>
        <w:rPr>
          <w:rFonts w:hint="default" w:ascii="Times New Roman" w:hAnsi="Times New Roman" w:cs="Times New Roman"/>
          <w:color w:val="auto"/>
          <w:highlight w:val="none"/>
        </w:rPr>
      </w:pPr>
      <w:bookmarkStart w:id="173" w:name="EB445c3bd035294764b52dfc379b7b9568"/>
    </w:p>
    <w:p w14:paraId="15447B3E">
      <w:pPr>
        <w:pStyle w:val="565"/>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以下为中标(成交)后签定本项目合同的通用条款，中标(成交)供应商不得提出实质性的修改。</w:t>
      </w:r>
    </w:p>
    <w:p w14:paraId="7204D635">
      <w:pPr>
        <w:pStyle w:val="565"/>
        <w:ind w:firstLine="643"/>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张家港市政府采购合同</w:t>
      </w:r>
    </w:p>
    <w:p w14:paraId="22ACC210">
      <w:pPr>
        <w:pStyle w:val="565"/>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项目名称：</w:t>
      </w:r>
      <w:bookmarkStart w:id="174" w:name="biaoduanname_1"/>
      <w:r>
        <w:rPr>
          <w:rFonts w:hint="default" w:ascii="Times New Roman" w:hAnsi="Times New Roman" w:cs="Times New Roman"/>
          <w:color w:val="auto"/>
          <w:sz w:val="24"/>
          <w:highlight w:val="none"/>
        </w:rPr>
        <w:t xml:space="preserve">             </w:t>
      </w:r>
      <w:bookmarkEnd w:id="174"/>
      <w:r>
        <w:rPr>
          <w:rFonts w:hint="default" w:ascii="Times New Roman" w:hAnsi="Times New Roman" w:cs="Times New Roman"/>
          <w:color w:val="auto"/>
          <w:sz w:val="24"/>
          <w:highlight w:val="none"/>
        </w:rPr>
        <w:t xml:space="preserve">               </w:t>
      </w:r>
    </w:p>
    <w:p w14:paraId="7689E712">
      <w:pPr>
        <w:pStyle w:val="565"/>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项目编号：</w:t>
      </w:r>
      <w:bookmarkStart w:id="175" w:name="projectno"/>
      <w:r>
        <w:rPr>
          <w:rFonts w:hint="default" w:ascii="Times New Roman" w:hAnsi="Times New Roman" w:cs="Times New Roman"/>
          <w:color w:val="auto"/>
          <w:sz w:val="24"/>
          <w:highlight w:val="none"/>
        </w:rPr>
        <w:t xml:space="preserve">           </w:t>
      </w:r>
      <w:bookmarkEnd w:id="175"/>
    </w:p>
    <w:p w14:paraId="01AA7FD6">
      <w:pPr>
        <w:pStyle w:val="565"/>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甲方：（买方）</w:t>
      </w:r>
      <w:r>
        <w:rPr>
          <w:rFonts w:hint="default" w:ascii="Times New Roman" w:hAnsi="Times New Roman" w:cs="Times New Roman"/>
          <w:color w:val="auto"/>
          <w:sz w:val="24"/>
          <w:highlight w:val="none"/>
          <w:u w:val="single"/>
        </w:rPr>
        <w:t xml:space="preserve"> </w:t>
      </w:r>
      <w:bookmarkStart w:id="176" w:name="jianshedanwei_1"/>
      <w:r>
        <w:rPr>
          <w:rFonts w:hint="default" w:ascii="Times New Roman" w:hAnsi="Times New Roman" w:cs="Times New Roman"/>
          <w:color w:val="auto"/>
          <w:sz w:val="24"/>
          <w:highlight w:val="none"/>
          <w:u w:val="single"/>
        </w:rPr>
        <w:t xml:space="preserve">        </w:t>
      </w:r>
      <w:bookmarkEnd w:id="176"/>
      <w:r>
        <w:rPr>
          <w:rFonts w:hint="default" w:ascii="Times New Roman" w:hAnsi="Times New Roman" w:cs="Times New Roman"/>
          <w:color w:val="auto"/>
          <w:sz w:val="24"/>
          <w:highlight w:val="none"/>
          <w:u w:val="single"/>
        </w:rPr>
        <w:t xml:space="preserve"> </w:t>
      </w:r>
    </w:p>
    <w:p w14:paraId="18CF158A">
      <w:pPr>
        <w:pStyle w:val="565"/>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乙方：（卖方）</w:t>
      </w:r>
      <w:r>
        <w:rPr>
          <w:rFonts w:hint="default" w:ascii="Times New Roman" w:hAnsi="Times New Roman" w:cs="Times New Roman"/>
          <w:color w:val="auto"/>
          <w:sz w:val="24"/>
          <w:highlight w:val="none"/>
          <w:u w:val="single"/>
        </w:rPr>
        <w:t xml:space="preserve"> </w:t>
      </w:r>
      <w:bookmarkStart w:id="177" w:name="zhongbiaodanweiname_1"/>
      <w:r>
        <w:rPr>
          <w:rFonts w:hint="default" w:ascii="Times New Roman" w:hAnsi="Times New Roman" w:cs="Times New Roman"/>
          <w:color w:val="auto"/>
          <w:sz w:val="24"/>
          <w:highlight w:val="none"/>
          <w:u w:val="single"/>
        </w:rPr>
        <w:t xml:space="preserve">          </w:t>
      </w:r>
      <w:bookmarkEnd w:id="177"/>
      <w:r>
        <w:rPr>
          <w:rFonts w:hint="default" w:ascii="Times New Roman" w:hAnsi="Times New Roman" w:cs="Times New Roman"/>
          <w:color w:val="auto"/>
          <w:sz w:val="24"/>
          <w:highlight w:val="none"/>
          <w:u w:val="single"/>
        </w:rPr>
        <w:t xml:space="preserve"> </w:t>
      </w:r>
    </w:p>
    <w:p w14:paraId="48F9A5E0">
      <w:pPr>
        <w:pStyle w:val="565"/>
        <w:ind w:firstLine="480"/>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甲、乙双方根据</w:t>
      </w:r>
      <w:r>
        <w:rPr>
          <w:rFonts w:hint="eastAsia" w:cs="Times New Roman"/>
          <w:color w:val="auto"/>
          <w:sz w:val="24"/>
          <w:highlight w:val="none"/>
          <w:lang w:eastAsia="zh-CN"/>
        </w:rPr>
        <w:t>张家港保税区恒泰工程建设咨询有限公司</w:t>
      </w:r>
      <w:r>
        <w:rPr>
          <w:rFonts w:hint="default" w:ascii="Times New Roman" w:hAnsi="Times New Roman" w:cs="Times New Roman"/>
          <w:color w:val="auto"/>
          <w:sz w:val="24"/>
          <w:highlight w:val="none"/>
          <w:u w:val="single"/>
        </w:rPr>
        <w:t xml:space="preserve"> </w:t>
      </w:r>
      <w:bookmarkStart w:id="178" w:name="biaoduanname_2"/>
      <w:r>
        <w:rPr>
          <w:rFonts w:hint="default" w:ascii="Times New Roman" w:hAnsi="Times New Roman" w:cs="Times New Roman"/>
          <w:color w:val="auto"/>
          <w:sz w:val="24"/>
          <w:highlight w:val="none"/>
          <w:u w:val="single"/>
        </w:rPr>
        <w:t xml:space="preserve">    </w:t>
      </w:r>
      <w:bookmarkEnd w:id="178"/>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项目公开招标的结果，签署本合同。</w:t>
      </w:r>
    </w:p>
    <w:p w14:paraId="46186A7A">
      <w:pPr>
        <w:spacing w:before="120" w:after="120" w:line="440" w:lineRule="exact"/>
        <w:ind w:firstLine="47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一、货物内容</w:t>
      </w:r>
    </w:p>
    <w:tbl>
      <w:tblPr>
        <w:tblStyle w:val="33"/>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04B2D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06E2412">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投标货物名称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0940088D">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总价（元）</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6FBFD28F">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备注</w:t>
            </w:r>
          </w:p>
        </w:tc>
      </w:tr>
      <w:tr w14:paraId="7BD48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CF4BC66">
            <w:pPr>
              <w:spacing w:before="120" w:after="120"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bookmarkStart w:id="179" w:name="itemname"/>
            <w:r>
              <w:rPr>
                <w:rFonts w:hint="default" w:ascii="Times New Roman" w:hAnsi="Times New Roman" w:cs="Times New Roman"/>
                <w:color w:val="auto"/>
                <w:sz w:val="24"/>
                <w:szCs w:val="24"/>
                <w:highlight w:val="none"/>
              </w:rPr>
              <w:t xml:space="preserve">      </w:t>
            </w:r>
            <w:bookmarkEnd w:id="179"/>
            <w:r>
              <w:rPr>
                <w:rFonts w:hint="default" w:ascii="Times New Roman" w:hAnsi="Times New Roman" w:cs="Times New Roman"/>
                <w:color w:val="auto"/>
                <w:sz w:val="24"/>
                <w:szCs w:val="24"/>
                <w:highlight w:val="none"/>
              </w:rPr>
              <w:t xml:space="preserve">                </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7EE3362C">
            <w:pPr>
              <w:spacing w:before="120" w:after="120"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bookmarkStart w:id="180" w:name="zhongbiaopricelow_1"/>
            <w:r>
              <w:rPr>
                <w:rFonts w:hint="default" w:ascii="Times New Roman" w:hAnsi="Times New Roman" w:cs="Times New Roman"/>
                <w:color w:val="auto"/>
                <w:sz w:val="24"/>
                <w:szCs w:val="24"/>
                <w:highlight w:val="none"/>
              </w:rPr>
              <w:t xml:space="preserve">                 </w:t>
            </w:r>
            <w:bookmarkEnd w:id="180"/>
            <w:r>
              <w:rPr>
                <w:rFonts w:hint="default" w:ascii="Times New Roman" w:hAnsi="Times New Roman" w:cs="Times New Roman"/>
                <w:color w:val="auto"/>
                <w:sz w:val="24"/>
                <w:szCs w:val="24"/>
                <w:highlight w:val="none"/>
              </w:rPr>
              <w:t xml:space="preserve"> </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57096F19">
            <w:pPr>
              <w:spacing w:before="120" w:after="120" w:line="440" w:lineRule="exact"/>
              <w:jc w:val="center"/>
              <w:rPr>
                <w:rFonts w:hint="default" w:ascii="Times New Roman" w:hAnsi="Times New Roman" w:cs="Times New Roman"/>
                <w:color w:val="auto"/>
                <w:sz w:val="24"/>
                <w:szCs w:val="24"/>
                <w:highlight w:val="none"/>
              </w:rPr>
            </w:pPr>
          </w:p>
        </w:tc>
      </w:tr>
    </w:tbl>
    <w:p w14:paraId="72DAEF8E">
      <w:pPr>
        <w:pStyle w:val="565"/>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二、合同金额</w:t>
      </w:r>
    </w:p>
    <w:p w14:paraId="0EEDEA98">
      <w:pPr>
        <w:pStyle w:val="565"/>
        <w:ind w:firstLine="480"/>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2.1 本合同金额为（大写）：</w:t>
      </w:r>
      <w:r>
        <w:rPr>
          <w:rFonts w:hint="default" w:ascii="Times New Roman" w:hAnsi="Times New Roman" w:cs="Times New Roman"/>
          <w:color w:val="auto"/>
          <w:sz w:val="24"/>
          <w:highlight w:val="none"/>
          <w:u w:val="single"/>
        </w:rPr>
        <w:t xml:space="preserve"> </w:t>
      </w:r>
      <w:bookmarkStart w:id="181" w:name="zhongbiaopriceup"/>
      <w:r>
        <w:rPr>
          <w:rFonts w:hint="default" w:ascii="Times New Roman" w:hAnsi="Times New Roman" w:cs="Times New Roman"/>
          <w:color w:val="auto"/>
          <w:sz w:val="24"/>
          <w:highlight w:val="none"/>
          <w:u w:val="single"/>
        </w:rPr>
        <w:t xml:space="preserve">                            </w:t>
      </w:r>
      <w:bookmarkEnd w:id="181"/>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元（</w:t>
      </w:r>
      <w:r>
        <w:rPr>
          <w:rFonts w:hint="default" w:ascii="Times New Roman" w:hAnsi="Times New Roman" w:cs="Times New Roman"/>
          <w:color w:val="auto"/>
          <w:sz w:val="24"/>
          <w:highlight w:val="none"/>
          <w:u w:val="single"/>
        </w:rPr>
        <w:t xml:space="preserve"> </w:t>
      </w:r>
      <w:bookmarkStart w:id="182" w:name="zhongbiaopricelow_2"/>
      <w:r>
        <w:rPr>
          <w:rFonts w:hint="default" w:ascii="Times New Roman" w:hAnsi="Times New Roman" w:cs="Times New Roman"/>
          <w:color w:val="auto"/>
          <w:sz w:val="24"/>
          <w:highlight w:val="none"/>
          <w:u w:val="single"/>
        </w:rPr>
        <w:t xml:space="preserve">             </w:t>
      </w:r>
      <w:bookmarkEnd w:id="182"/>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元）人民币。</w:t>
      </w:r>
    </w:p>
    <w:p w14:paraId="61B54E23">
      <w:pPr>
        <w:pStyle w:val="565"/>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w:t>
      </w:r>
    </w:p>
    <w:p w14:paraId="23A68359">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三、技术资料</w:t>
      </w:r>
    </w:p>
    <w:p w14:paraId="753C42F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 乙方应按招标文件规定的时间向甲方提供使用货物的有关技术资料。</w:t>
      </w:r>
    </w:p>
    <w:p w14:paraId="213DF68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D11F5E">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四、知识产权</w:t>
      </w:r>
    </w:p>
    <w:p w14:paraId="794FE21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4.1 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2DB963A0">
      <w:pPr>
        <w:spacing w:line="440" w:lineRule="exact"/>
        <w:ind w:firstLine="482"/>
        <w:rPr>
          <w:rFonts w:hint="default" w:ascii="Times New Roman" w:hAnsi="Times New Roman" w:cs="Times New Roman"/>
          <w:color w:val="auto"/>
          <w:sz w:val="24"/>
          <w:szCs w:val="24"/>
          <w:highlight w:val="none"/>
          <w:u w:val="single"/>
        </w:rPr>
      </w:pPr>
      <w:r>
        <w:rPr>
          <w:rFonts w:hint="default" w:ascii="Times New Roman" w:hAnsi="Times New Roman" w:cs="Times New Roman"/>
          <w:b/>
          <w:bCs/>
          <w:color w:val="auto"/>
          <w:sz w:val="24"/>
          <w:szCs w:val="24"/>
          <w:highlight w:val="none"/>
        </w:rPr>
        <w:t>五、产权担保</w:t>
      </w:r>
    </w:p>
    <w:p w14:paraId="1C454E22">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5.1 乙方保证所交付的货物的所有权完全属于乙方且无任何抵押、查封等产权瑕疵。</w:t>
      </w:r>
    </w:p>
    <w:p w14:paraId="4A9A8BEB">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六、履约保证金</w:t>
      </w:r>
    </w:p>
    <w:p w14:paraId="02686DE7">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6.1 合同签订前，乙方向采购单位交纳人民币</w:t>
      </w:r>
      <w:r>
        <w:rPr>
          <w:rFonts w:hint="default" w:ascii="Times New Roman" w:hAnsi="Times New Roman" w:cs="Times New Roman"/>
          <w:color w:val="auto"/>
          <w:sz w:val="24"/>
          <w:szCs w:val="24"/>
          <w:highlight w:val="none"/>
          <w:u w:val="single"/>
        </w:rPr>
        <w:t xml:space="preserve"> </w:t>
      </w:r>
      <w:bookmarkStart w:id="183" w:name="lvbzj"/>
      <w:r>
        <w:rPr>
          <w:rFonts w:hint="default" w:ascii="Times New Roman" w:hAnsi="Times New Roman" w:cs="Times New Roman"/>
          <w:color w:val="auto"/>
          <w:sz w:val="24"/>
          <w:szCs w:val="24"/>
          <w:highlight w:val="none"/>
          <w:u w:val="single"/>
        </w:rPr>
        <w:t xml:space="preserve">  </w:t>
      </w:r>
      <w:bookmarkEnd w:id="183"/>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元作为本合同的履约保证金。履约保证金应当以支票、汇票、本票或者金融机构、担保机构出具的保函等非现金形式提交。</w:t>
      </w:r>
    </w:p>
    <w:p w14:paraId="5FD12D09">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6.2 合同履行完毕退还履约保证金。逾期退还的，应当支付逾期利息，且逾期利息的利率不得低于合同订立时1年期贷款市场报价利率。</w:t>
      </w:r>
    </w:p>
    <w:p w14:paraId="456AB122">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6.3 乙方不履行与甲方订立的合同的，履约保证金不予退还。</w:t>
      </w:r>
    </w:p>
    <w:p w14:paraId="45C8B142">
      <w:pPr>
        <w:spacing w:line="44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6.4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DD4E3">
      <w:pPr>
        <w:spacing w:line="440" w:lineRule="exact"/>
        <w:ind w:firstLine="482"/>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七、转包或分包</w:t>
      </w:r>
    </w:p>
    <w:p w14:paraId="451F3A0D">
      <w:pPr>
        <w:spacing w:line="440" w:lineRule="exact"/>
        <w:ind w:firstLine="480"/>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7.1 本合同范围的货物，应由乙方直接供应，不得转让他人供应；</w:t>
      </w:r>
    </w:p>
    <w:p w14:paraId="462BBAAE">
      <w:pPr>
        <w:spacing w:line="440" w:lineRule="exact"/>
        <w:ind w:firstLine="480"/>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7.2 如有转包和分包行为，甲方有权给予终止合同。</w:t>
      </w:r>
    </w:p>
    <w:p w14:paraId="0DB202C7">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八、交货期、交货方式及交货地点</w:t>
      </w:r>
    </w:p>
    <w:p w14:paraId="6647F325">
      <w:pPr>
        <w:spacing w:line="440" w:lineRule="exact"/>
        <w:ind w:firstLine="480"/>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8.1 交货期：</w:t>
      </w:r>
      <w:r>
        <w:rPr>
          <w:rFonts w:hint="default" w:ascii="Times New Roman" w:hAnsi="Times New Roman" w:cs="Times New Roman"/>
          <w:color w:val="auto"/>
          <w:sz w:val="24"/>
          <w:szCs w:val="24"/>
          <w:highlight w:val="none"/>
          <w:u w:val="single"/>
        </w:rPr>
        <w:t xml:space="preserve"> </w:t>
      </w:r>
      <w:bookmarkStart w:id="184" w:name="jiaohuoqi"/>
      <w:r>
        <w:rPr>
          <w:rFonts w:hint="default" w:ascii="Times New Roman" w:hAnsi="Times New Roman" w:cs="Times New Roman"/>
          <w:color w:val="auto"/>
          <w:sz w:val="24"/>
          <w:szCs w:val="24"/>
          <w:highlight w:val="none"/>
          <w:u w:val="single"/>
        </w:rPr>
        <w:t xml:space="preserve">                    </w:t>
      </w:r>
      <w:bookmarkEnd w:id="184"/>
      <w:r>
        <w:rPr>
          <w:rFonts w:hint="default" w:ascii="Times New Roman" w:hAnsi="Times New Roman" w:cs="Times New Roman"/>
          <w:color w:val="auto"/>
          <w:sz w:val="24"/>
          <w:szCs w:val="24"/>
          <w:highlight w:val="none"/>
          <w:u w:val="single"/>
        </w:rPr>
        <w:t xml:space="preserve"> </w:t>
      </w:r>
    </w:p>
    <w:p w14:paraId="0D73EF5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8.2 交货方式：</w:t>
      </w:r>
      <w:r>
        <w:rPr>
          <w:rFonts w:hint="default" w:ascii="Times New Roman" w:hAnsi="Times New Roman" w:cs="Times New Roman"/>
          <w:color w:val="auto"/>
          <w:sz w:val="24"/>
          <w:szCs w:val="24"/>
          <w:highlight w:val="none"/>
          <w:u w:val="single"/>
        </w:rPr>
        <w:t xml:space="preserve"> </w:t>
      </w:r>
      <w:bookmarkStart w:id="185" w:name="jiaohuofangshi"/>
      <w:r>
        <w:rPr>
          <w:rFonts w:hint="default" w:ascii="Times New Roman" w:hAnsi="Times New Roman" w:cs="Times New Roman"/>
          <w:color w:val="auto"/>
          <w:sz w:val="24"/>
          <w:szCs w:val="24"/>
          <w:highlight w:val="none"/>
          <w:u w:val="single"/>
        </w:rPr>
        <w:t xml:space="preserve">                    </w:t>
      </w:r>
      <w:bookmarkEnd w:id="185"/>
      <w:r>
        <w:rPr>
          <w:rFonts w:hint="default" w:ascii="Times New Roman" w:hAnsi="Times New Roman" w:cs="Times New Roman"/>
          <w:color w:val="auto"/>
          <w:sz w:val="24"/>
          <w:szCs w:val="24"/>
          <w:highlight w:val="none"/>
          <w:u w:val="single"/>
        </w:rPr>
        <w:t xml:space="preserve"> </w:t>
      </w:r>
    </w:p>
    <w:p w14:paraId="66C7AA8C">
      <w:pPr>
        <w:spacing w:line="440" w:lineRule="exact"/>
        <w:ind w:firstLine="480"/>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rPr>
        <w:t>8.3 交货地点：</w:t>
      </w:r>
      <w:r>
        <w:rPr>
          <w:rFonts w:hint="default" w:ascii="Times New Roman" w:hAnsi="Times New Roman" w:cs="Times New Roman"/>
          <w:color w:val="auto"/>
          <w:sz w:val="24"/>
          <w:szCs w:val="24"/>
          <w:highlight w:val="none"/>
          <w:u w:val="single"/>
        </w:rPr>
        <w:t xml:space="preserve"> </w:t>
      </w:r>
      <w:bookmarkStart w:id="186" w:name="jiaohuodidian"/>
      <w:r>
        <w:rPr>
          <w:rFonts w:hint="default" w:ascii="Times New Roman" w:hAnsi="Times New Roman" w:cs="Times New Roman"/>
          <w:color w:val="auto"/>
          <w:sz w:val="24"/>
          <w:szCs w:val="24"/>
          <w:highlight w:val="none"/>
          <w:u w:val="single"/>
        </w:rPr>
        <w:t xml:space="preserve">                   </w:t>
      </w:r>
      <w:bookmarkEnd w:id="186"/>
      <w:r>
        <w:rPr>
          <w:rFonts w:hint="default" w:ascii="Times New Roman" w:hAnsi="Times New Roman" w:cs="Times New Roman"/>
          <w:color w:val="auto"/>
          <w:sz w:val="24"/>
          <w:szCs w:val="24"/>
          <w:highlight w:val="none"/>
          <w:u w:val="single"/>
        </w:rPr>
        <w:t xml:space="preserve"> </w:t>
      </w:r>
    </w:p>
    <w:p w14:paraId="6004EB5F">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九、货款支付</w:t>
      </w:r>
    </w:p>
    <w:p w14:paraId="08E4B63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9.1 </w:t>
      </w:r>
      <w:r>
        <w:rPr>
          <w:rFonts w:hint="default" w:ascii="Times New Roman" w:hAnsi="Times New Roman" w:cs="Times New Roman"/>
          <w:color w:val="auto"/>
          <w:sz w:val="24"/>
          <w:szCs w:val="24"/>
          <w:highlight w:val="none"/>
        </w:rPr>
        <w:t>结付程序：</w:t>
      </w:r>
    </w:p>
    <w:p w14:paraId="3F21ED8E">
      <w:pPr>
        <w:spacing w:line="440" w:lineRule="exact"/>
        <w:ind w:firstLine="480"/>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u w:val="single"/>
        </w:rPr>
        <w:t xml:space="preserve"> </w:t>
      </w:r>
      <w:bookmarkStart w:id="187" w:name="jiefuchengxu"/>
      <w:r>
        <w:rPr>
          <w:rFonts w:hint="default" w:ascii="Times New Roman" w:hAnsi="Times New Roman" w:cs="Times New Roman"/>
          <w:bCs/>
          <w:color w:val="auto"/>
          <w:sz w:val="24"/>
          <w:szCs w:val="24"/>
          <w:highlight w:val="none"/>
          <w:u w:val="single"/>
        </w:rPr>
        <w:t xml:space="preserve">                                                   </w:t>
      </w:r>
      <w:bookmarkEnd w:id="187"/>
      <w:r>
        <w:rPr>
          <w:rFonts w:hint="default" w:ascii="Times New Roman" w:hAnsi="Times New Roman" w:cs="Times New Roman"/>
          <w:bCs/>
          <w:color w:val="auto"/>
          <w:sz w:val="24"/>
          <w:szCs w:val="24"/>
          <w:highlight w:val="none"/>
          <w:u w:val="single"/>
        </w:rPr>
        <w:t xml:space="preserve"> </w:t>
      </w:r>
      <w:r>
        <w:rPr>
          <w:rFonts w:hint="default" w:ascii="Times New Roman" w:hAnsi="Times New Roman" w:cs="Times New Roman"/>
          <w:bCs/>
          <w:color w:val="auto"/>
          <w:sz w:val="24"/>
          <w:szCs w:val="24"/>
          <w:highlight w:val="none"/>
        </w:rPr>
        <w:t>。</w:t>
      </w:r>
    </w:p>
    <w:p w14:paraId="465D5B3D">
      <w:pPr>
        <w:spacing w:line="440" w:lineRule="exact"/>
        <w:ind w:firstLine="480"/>
        <w:rPr>
          <w:rFonts w:hint="default" w:ascii="Times New Roman" w:hAnsi="Times New Roman" w:cs="Times New Roman"/>
          <w:i/>
          <w:color w:val="auto"/>
          <w:sz w:val="24"/>
          <w:szCs w:val="24"/>
          <w:highlight w:val="none"/>
        </w:rPr>
      </w:pPr>
      <w:r>
        <w:rPr>
          <w:rFonts w:hint="default" w:ascii="Times New Roman" w:hAnsi="Times New Roman" w:cs="Times New Roman"/>
          <w:bCs/>
          <w:color w:val="auto"/>
          <w:sz w:val="24"/>
          <w:szCs w:val="24"/>
          <w:highlight w:val="none"/>
        </w:rPr>
        <w:t>9.2 结付期限：</w:t>
      </w:r>
    </w:p>
    <w:p w14:paraId="4CF3679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u w:val="single"/>
        </w:rPr>
        <w:t xml:space="preserve"> </w:t>
      </w:r>
      <w:bookmarkStart w:id="188" w:name="jiefuqixian"/>
      <w:r>
        <w:rPr>
          <w:rFonts w:hint="default" w:ascii="Times New Roman" w:hAnsi="Times New Roman" w:cs="Times New Roman"/>
          <w:bCs/>
          <w:color w:val="auto"/>
          <w:sz w:val="24"/>
          <w:szCs w:val="24"/>
          <w:highlight w:val="none"/>
          <w:u w:val="single"/>
        </w:rPr>
        <w:t xml:space="preserve">                                                   </w:t>
      </w:r>
      <w:bookmarkEnd w:id="188"/>
      <w:r>
        <w:rPr>
          <w:rFonts w:hint="default" w:ascii="Times New Roman" w:hAnsi="Times New Roman" w:cs="Times New Roman"/>
          <w:bCs/>
          <w:color w:val="auto"/>
          <w:sz w:val="24"/>
          <w:szCs w:val="24"/>
          <w:highlight w:val="none"/>
          <w:u w:val="single"/>
        </w:rPr>
        <w:t xml:space="preserve"> </w:t>
      </w:r>
      <w:r>
        <w:rPr>
          <w:rFonts w:hint="default" w:ascii="Times New Roman" w:hAnsi="Times New Roman" w:cs="Times New Roman"/>
          <w:bCs/>
          <w:color w:val="auto"/>
          <w:sz w:val="24"/>
          <w:szCs w:val="24"/>
          <w:highlight w:val="none"/>
        </w:rPr>
        <w:t xml:space="preserve">。          </w:t>
      </w:r>
    </w:p>
    <w:p w14:paraId="3B5170D1">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9.3 乙方收款账户：</w:t>
      </w:r>
      <w:r>
        <w:rPr>
          <w:rFonts w:hint="default" w:ascii="Times New Roman" w:hAnsi="Times New Roman" w:cs="Times New Roman"/>
          <w:color w:val="auto"/>
          <w:sz w:val="24"/>
          <w:szCs w:val="24"/>
          <w:highlight w:val="none"/>
          <w:u w:val="single"/>
        </w:rPr>
        <w:t xml:space="preserve"> </w:t>
      </w:r>
      <w:bookmarkStart w:id="189" w:name="yifangzhanghao"/>
      <w:r>
        <w:rPr>
          <w:rFonts w:hint="default" w:ascii="Times New Roman" w:hAnsi="Times New Roman" w:cs="Times New Roman"/>
          <w:color w:val="auto"/>
          <w:sz w:val="24"/>
          <w:szCs w:val="24"/>
          <w:highlight w:val="none"/>
          <w:u w:val="single"/>
        </w:rPr>
        <w:t xml:space="preserve">                               </w:t>
      </w:r>
      <w:bookmarkEnd w:id="189"/>
      <w:r>
        <w:rPr>
          <w:rFonts w:hint="default" w:ascii="Times New Roman" w:hAnsi="Times New Roman" w:cs="Times New Roman"/>
          <w:color w:val="auto"/>
          <w:sz w:val="24"/>
          <w:szCs w:val="24"/>
          <w:highlight w:val="none"/>
          <w:u w:val="single"/>
        </w:rPr>
        <w:t xml:space="preserve"> </w:t>
      </w:r>
    </w:p>
    <w:p w14:paraId="2564AFC6">
      <w:pPr>
        <w:spacing w:line="440" w:lineRule="exact"/>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9.4 甲方合同款支付方式：</w:t>
      </w:r>
      <w:r>
        <w:rPr>
          <w:rFonts w:hint="default" w:ascii="Times New Roman" w:hAnsi="Times New Roman" w:cs="Times New Roman"/>
          <w:color w:val="auto"/>
          <w:sz w:val="24"/>
          <w:szCs w:val="24"/>
          <w:highlight w:val="none"/>
          <w:u w:val="single"/>
        </w:rPr>
        <w:t xml:space="preserve"> </w:t>
      </w:r>
      <w:bookmarkStart w:id="190" w:name="hetongzhifutype"/>
      <w:r>
        <w:rPr>
          <w:rFonts w:hint="default" w:ascii="Times New Roman" w:hAnsi="Times New Roman" w:cs="Times New Roman"/>
          <w:color w:val="auto"/>
          <w:sz w:val="24"/>
          <w:szCs w:val="24"/>
          <w:highlight w:val="none"/>
          <w:u w:val="single"/>
        </w:rPr>
        <w:t xml:space="preserve">                      </w:t>
      </w:r>
      <w:bookmarkEnd w:id="190"/>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（若乙方为中小企业，不得强制其接受非现金支付方式）</w:t>
      </w:r>
    </w:p>
    <w:p w14:paraId="0EBC402A">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十、税</w:t>
      </w:r>
    </w:p>
    <w:p w14:paraId="463EB526">
      <w:pPr>
        <w:spacing w:line="440" w:lineRule="exact"/>
        <w:ind w:firstLine="480"/>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10.1 本合同执行中相关的一切税费均由乙方负担。</w:t>
      </w:r>
    </w:p>
    <w:p w14:paraId="0543F3CA">
      <w:pPr>
        <w:spacing w:line="440" w:lineRule="exact"/>
        <w:ind w:firstLine="482"/>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十一、质量保证及售后服务</w:t>
      </w:r>
    </w:p>
    <w:p w14:paraId="368F28A2">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11.1 乙方应按招标文件规定的货物性能、技术要求、质量标准向甲方提供未经使用的全新产品。</w:t>
      </w:r>
    </w:p>
    <w:p w14:paraId="2EE3B55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11.2 乙方提供的货物在免费质保期内因货物本身的质量问题发生故障，乙方应负责免费更换。对达不到技术要求者，根据实际情况，经双方协商，可按以下办法处理：</w:t>
      </w:r>
    </w:p>
    <w:p w14:paraId="6C5316D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（1）更换：由乙方承担所发生的全部费用。</w:t>
      </w:r>
    </w:p>
    <w:p w14:paraId="1B72D2F7">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（2）贬值处理：由甲乙双方合议定价。</w:t>
      </w:r>
    </w:p>
    <w:p w14:paraId="11FC8A1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（3）退货处理：乙方应退还甲方支付的合同款，同时应承担该货物的直接费用（运输、保险、检验、货款利息及银行手续费等）。</w:t>
      </w:r>
    </w:p>
    <w:p w14:paraId="2207EF5D">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11.3 响应时间：</w:t>
      </w:r>
      <w:r>
        <w:rPr>
          <w:rFonts w:hint="default" w:ascii="Times New Roman" w:hAnsi="Times New Roman" w:cs="Times New Roman"/>
          <w:color w:val="auto"/>
          <w:sz w:val="24"/>
          <w:szCs w:val="24"/>
          <w:highlight w:val="none"/>
          <w:u w:val="single"/>
        </w:rPr>
        <w:t xml:space="preserve"> </w:t>
      </w:r>
      <w:bookmarkStart w:id="191" w:name="xiangyingdate"/>
      <w:r>
        <w:rPr>
          <w:rFonts w:hint="default" w:ascii="Times New Roman" w:hAnsi="Times New Roman" w:cs="Times New Roman"/>
          <w:color w:val="auto"/>
          <w:sz w:val="24"/>
          <w:szCs w:val="24"/>
          <w:highlight w:val="none"/>
          <w:u w:val="single"/>
        </w:rPr>
        <w:t xml:space="preserve">           </w:t>
      </w:r>
      <w:bookmarkEnd w:id="191"/>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14:paraId="6B82A63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11.4 在免费质保期内，乙方应对货物出现的质量及安全问题负责处理解决并承担一切费用。</w:t>
      </w:r>
    </w:p>
    <w:p w14:paraId="0B1E918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11.5上述的货物免费质保期为：</w:t>
      </w:r>
      <w:r>
        <w:rPr>
          <w:rFonts w:hint="default" w:ascii="Times New Roman" w:hAnsi="Times New Roman" w:cs="Times New Roman"/>
          <w:color w:val="auto"/>
          <w:sz w:val="24"/>
          <w:szCs w:val="24"/>
          <w:highlight w:val="none"/>
          <w:u w:val="single"/>
        </w:rPr>
        <w:t xml:space="preserve"> </w:t>
      </w:r>
      <w:bookmarkStart w:id="192" w:name="zhibaoqi"/>
      <w:r>
        <w:rPr>
          <w:rFonts w:hint="default" w:ascii="Times New Roman" w:hAnsi="Times New Roman" w:cs="Times New Roman"/>
          <w:color w:val="auto"/>
          <w:sz w:val="24"/>
          <w:szCs w:val="24"/>
          <w:highlight w:val="none"/>
          <w:u w:val="single"/>
        </w:rPr>
        <w:t xml:space="preserve">          </w:t>
      </w:r>
      <w:bookmarkEnd w:id="192"/>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14:paraId="2FB9649D">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十二、调试和验收</w:t>
      </w:r>
    </w:p>
    <w:p w14:paraId="64A2B4F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12.1 甲方对乙方提交的货物依据招标文件上的技术规格要求和国家有关质量标准进行现场初步验收，外观、说明书符合招标文件技术要求的，给予签收，初步验收不合格的不予签收。</w:t>
      </w:r>
      <w:r>
        <w:rPr>
          <w:rFonts w:hint="default" w:ascii="Times New Roman" w:hAnsi="Times New Roman" w:cs="Times New Roman"/>
          <w:b/>
          <w:color w:val="auto"/>
          <w:sz w:val="24"/>
          <w:szCs w:val="24"/>
          <w:highlight w:val="none"/>
        </w:rPr>
        <w:t>货到后，甲方需在</w:t>
      </w:r>
      <w:r>
        <w:rPr>
          <w:rFonts w:hint="default" w:ascii="Times New Roman" w:hAnsi="Times New Roman" w:cs="Times New Roman"/>
          <w:b/>
          <w:color w:val="auto"/>
          <w:sz w:val="24"/>
          <w:szCs w:val="24"/>
          <w:highlight w:val="none"/>
          <w:u w:val="single"/>
        </w:rPr>
        <w:t xml:space="preserve"> </w:t>
      </w:r>
      <w:bookmarkStart w:id="193" w:name="wanchengyanshou"/>
      <w:r>
        <w:rPr>
          <w:rFonts w:hint="default" w:ascii="Times New Roman" w:hAnsi="Times New Roman" w:cs="Times New Roman"/>
          <w:b/>
          <w:color w:val="auto"/>
          <w:sz w:val="24"/>
          <w:szCs w:val="24"/>
          <w:highlight w:val="none"/>
          <w:u w:val="single"/>
        </w:rPr>
        <w:t xml:space="preserve">       </w:t>
      </w:r>
      <w:bookmarkEnd w:id="193"/>
      <w:r>
        <w:rPr>
          <w:rFonts w:hint="default" w:ascii="Times New Roman" w:hAnsi="Times New Roman" w:cs="Times New Roman"/>
          <w:b/>
          <w:color w:val="auto"/>
          <w:sz w:val="24"/>
          <w:szCs w:val="24"/>
          <w:highlight w:val="none"/>
          <w:u w:val="single"/>
        </w:rPr>
        <w:t xml:space="preserve"> </w:t>
      </w:r>
      <w:r>
        <w:rPr>
          <w:rFonts w:hint="default" w:ascii="Times New Roman" w:hAnsi="Times New Roman" w:cs="Times New Roman"/>
          <w:b/>
          <w:color w:val="auto"/>
          <w:sz w:val="24"/>
          <w:szCs w:val="24"/>
          <w:highlight w:val="none"/>
        </w:rPr>
        <w:t>个工作日内完成验收。</w:t>
      </w:r>
    </w:p>
    <w:p w14:paraId="3B1C091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12.2 乙方交货前应对产品作出全面检查和对验收文件进行整理，并列出清单，作为甲方收货验收和使用的技术条件依据，检验的结果应随货物交甲方。</w:t>
      </w:r>
    </w:p>
    <w:p w14:paraId="31E2F373">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12.3 甲方对乙方提供的货物在使用前进行调试时，乙方需负责安装并培训甲方的使用操作人员，并协助甲方一起调试，直到符合技术要求，甲方才做最终验收。</w:t>
      </w:r>
    </w:p>
    <w:p w14:paraId="49A74E42">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12.4 甲方有权请国家认可的专业检测机构参与初步验收及最终验收，并由其出具质量检测报告。</w:t>
      </w:r>
    </w:p>
    <w:p w14:paraId="5B0B3C3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12.5 验收时乙方必须在现场，验收完毕后作出验收结果报告；验收费用由甲乙双方协商解决。</w:t>
      </w:r>
    </w:p>
    <w:p w14:paraId="4B50F6D9">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十三、货物包装、发运及运输</w:t>
      </w:r>
    </w:p>
    <w:p w14:paraId="1F5B458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13.1 乙方应在货物发运前对其进行满足运输距离、防潮、防震、防锈和防破损装卸等要求包装，以保证货物安全运达甲方指定地点。</w:t>
      </w:r>
    </w:p>
    <w:p w14:paraId="3A48191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13.2 使用说明书、质量检验证明书、随配附件和工具以及清单一并附于货物内。</w:t>
      </w:r>
    </w:p>
    <w:p w14:paraId="09E1167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13.3 乙方在货物发运手续办理完毕后24小时内或货到甲方48小时前通知甲方，以准备接货。</w:t>
      </w:r>
    </w:p>
    <w:p w14:paraId="78FCA08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13.4 货物在交付甲方前发生的风险均由乙方负责。</w:t>
      </w:r>
    </w:p>
    <w:p w14:paraId="307A366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13.5 货物在规定的交付期限内由乙方送达甲方指定的地点视为交付，乙方同时需通知甲方货物已送达。</w:t>
      </w:r>
    </w:p>
    <w:p w14:paraId="64143618">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十四、违约责任</w:t>
      </w:r>
    </w:p>
    <w:p w14:paraId="3636FA8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14.1 甲方无正当理由拒收货物的，甲方向乙方偿付拒收货款总值的百分之五违约金。</w:t>
      </w:r>
    </w:p>
    <w:p w14:paraId="30A69C1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14.2 甲方逾期办理货款支付的,应当支付逾期利息，且逾期利息的利率不得低于合同订立时1年期贷款市场报价利率。</w:t>
      </w:r>
    </w:p>
    <w:p w14:paraId="3776F6E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1FBFFEB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F184E39">
      <w:pPr>
        <w:pStyle w:val="570"/>
        <w:keepNext w:val="0"/>
        <w:keepLines w:val="0"/>
        <w:pageBreakBefore w:val="0"/>
        <w:widowControl w:val="0"/>
        <w:spacing w:line="440" w:lineRule="exact"/>
        <w:ind w:firstLine="480"/>
        <w:rPr>
          <w:rStyle w:val="237"/>
          <w:rFonts w:hint="default" w:ascii="Times New Roman" w:hAnsi="Times New Roman" w:cs="Times New Roman"/>
          <w:color w:val="auto"/>
          <w:sz w:val="24"/>
          <w:highlight w:val="none"/>
          <w:lang w:val="en-US" w:eastAsia="zh-CN"/>
        </w:rPr>
      </w:pPr>
      <w:r>
        <w:rPr>
          <w:rStyle w:val="237"/>
          <w:rFonts w:hint="eastAsia" w:ascii="Times New Roman" w:hAnsi="Times New Roman" w:cs="Times New Roman"/>
          <w:color w:val="auto"/>
          <w:sz w:val="24"/>
          <w:highlight w:val="none"/>
          <w:lang w:val="en-US" w:eastAsia="zh-CN"/>
        </w:rPr>
        <w:t>14.5 乙方未能按照招标投标文件内容或者本合同所列其他文件或标准的要求履行义务的，甲方有权要求乙方限期整改，乙方未能按照前述文件或标准的要求在期限内整改到位的，甲方有权解除合同，并要求乙方赔偿损失。</w:t>
      </w:r>
    </w:p>
    <w:p w14:paraId="4ED29A15">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十五、不可抗力事件处理</w:t>
      </w:r>
    </w:p>
    <w:p w14:paraId="26EB1D0A">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15.1 在合同有效期内，任何一方因不可抗力事件导致不能履行合同，则合同履行期可延长，其延长期与不可抗力影响期相同。</w:t>
      </w:r>
    </w:p>
    <w:p w14:paraId="19EBEF3A">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15.2 不可抗力事件发生后，应立即通知对方，并寄送有关第三方机构出具的证明。</w:t>
      </w:r>
    </w:p>
    <w:p w14:paraId="1445C32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15.3 不可抗力事件延续120天以上，双方应通过友好协商，确定是否继续履行合同。</w:t>
      </w:r>
    </w:p>
    <w:p w14:paraId="4922EE6E">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十六、诉讼</w:t>
      </w:r>
    </w:p>
    <w:p w14:paraId="2EEAFDF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16.1 双方在执行合同中所发生的一切争议，应通过协商解决。如协商不成，可向合同签订地法院起诉，合同签订地在此约定为张家港市。</w:t>
      </w:r>
    </w:p>
    <w:p w14:paraId="3269893B">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十七、合同其他文件</w:t>
      </w:r>
    </w:p>
    <w:p w14:paraId="55D04A67">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17.1 下列文件为本合同不可分割部份，与本合同具有同等效力。</w:t>
      </w:r>
    </w:p>
    <w:p w14:paraId="22DAD725">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（1）中标通知书；</w:t>
      </w:r>
    </w:p>
    <w:p w14:paraId="265400C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（2）供方中标的投标书；</w:t>
      </w:r>
    </w:p>
    <w:p w14:paraId="333BB1C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（3）招标文件；</w:t>
      </w:r>
    </w:p>
    <w:p w14:paraId="4DDFAEE5">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（4）供方在招投标过程中所作的其他承诺、声明、书面澄清等。</w:t>
      </w:r>
    </w:p>
    <w:p w14:paraId="4494461D">
      <w:pPr>
        <w:pStyle w:val="565"/>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十八、合同生效及其它</w:t>
      </w:r>
    </w:p>
    <w:p w14:paraId="7EACFB4E">
      <w:pPr>
        <w:pStyle w:val="567"/>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18.1 合同经双方法定代表人（或负责人）或授权委托代表人签字并加盖单位公章后生效，生效后至张家港市政府采购管理中心备案。</w:t>
      </w:r>
    </w:p>
    <w:p w14:paraId="6C2A9751">
      <w:pPr>
        <w:pStyle w:val="567"/>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18.2 本合同未尽事宜，遵照《民法典》合同编经甲乙双方协商一致可签订补充协议。</w:t>
      </w:r>
    </w:p>
    <w:p w14:paraId="21489F4E">
      <w:pPr>
        <w:pStyle w:val="566"/>
        <w:rPr>
          <w:rFonts w:hint="default" w:ascii="Times New Roman" w:hAnsi="Times New Roman" w:cs="Times New Roman"/>
          <w:color w:val="auto"/>
          <w:highlight w:val="none"/>
        </w:rPr>
      </w:pPr>
    </w:p>
    <w:p w14:paraId="463E4378">
      <w:pPr>
        <w:pStyle w:val="566"/>
        <w:rPr>
          <w:rFonts w:hint="default" w:ascii="Times New Roman" w:hAnsi="Times New Roman" w:cs="Times New Roman"/>
          <w:color w:val="auto"/>
          <w:highlight w:val="none"/>
        </w:rPr>
      </w:pPr>
    </w:p>
    <w:p w14:paraId="3A5CD056">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甲方：</w:t>
      </w:r>
      <w:bookmarkStart w:id="194" w:name="jianshedanwei_2"/>
      <w:r>
        <w:rPr>
          <w:rFonts w:hint="default" w:ascii="Times New Roman" w:hAnsi="Times New Roman" w:cs="Times New Roman"/>
          <w:color w:val="auto"/>
          <w:sz w:val="24"/>
          <w:highlight w:val="none"/>
        </w:rPr>
        <w:t xml:space="preserve">               </w:t>
      </w:r>
      <w:bookmarkEnd w:id="194"/>
      <w:r>
        <w:rPr>
          <w:rFonts w:hint="default" w:ascii="Times New Roman" w:hAnsi="Times New Roman" w:cs="Times New Roman"/>
          <w:color w:val="auto"/>
          <w:sz w:val="24"/>
          <w:highlight w:val="none"/>
        </w:rPr>
        <w:t xml:space="preserve">                </w:t>
      </w:r>
    </w:p>
    <w:p w14:paraId="64089C5B">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地址：</w:t>
      </w:r>
      <w:bookmarkStart w:id="195" w:name="jianshedanweiaddress"/>
      <w:r>
        <w:rPr>
          <w:rFonts w:hint="default" w:ascii="Times New Roman" w:hAnsi="Times New Roman" w:cs="Times New Roman"/>
          <w:color w:val="auto"/>
          <w:sz w:val="24"/>
          <w:highlight w:val="none"/>
        </w:rPr>
        <w:t xml:space="preserve">             </w:t>
      </w:r>
      <w:bookmarkEnd w:id="195"/>
      <w:r>
        <w:rPr>
          <w:rFonts w:hint="default" w:ascii="Times New Roman" w:hAnsi="Times New Roman" w:cs="Times New Roman"/>
          <w:color w:val="auto"/>
          <w:sz w:val="24"/>
          <w:highlight w:val="none"/>
        </w:rPr>
        <w:t xml:space="preserve">                  </w:t>
      </w:r>
    </w:p>
    <w:p w14:paraId="5416DC10">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法定代表人或授权代表：</w:t>
      </w:r>
      <w:bookmarkStart w:id="196" w:name="jianshedanweifaren"/>
      <w:r>
        <w:rPr>
          <w:rFonts w:hint="default" w:ascii="Times New Roman" w:hAnsi="Times New Roman" w:cs="Times New Roman"/>
          <w:color w:val="auto"/>
          <w:sz w:val="24"/>
          <w:highlight w:val="none"/>
        </w:rPr>
        <w:t xml:space="preserve">               </w:t>
      </w:r>
      <w:bookmarkEnd w:id="196"/>
      <w:r>
        <w:rPr>
          <w:rFonts w:hint="default" w:ascii="Times New Roman" w:hAnsi="Times New Roman" w:cs="Times New Roman"/>
          <w:color w:val="auto"/>
          <w:sz w:val="24"/>
          <w:highlight w:val="none"/>
        </w:rPr>
        <w:t xml:space="preserve"> </w:t>
      </w:r>
    </w:p>
    <w:p w14:paraId="2C76BA80">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联系电话：</w:t>
      </w:r>
      <w:bookmarkStart w:id="197" w:name="jianshedanweifarentel"/>
      <w:r>
        <w:rPr>
          <w:rFonts w:hint="default" w:ascii="Times New Roman" w:hAnsi="Times New Roman" w:cs="Times New Roman"/>
          <w:color w:val="auto"/>
          <w:sz w:val="24"/>
          <w:highlight w:val="none"/>
        </w:rPr>
        <w:t xml:space="preserve">                </w:t>
      </w:r>
      <w:bookmarkEnd w:id="197"/>
      <w:r>
        <w:rPr>
          <w:rFonts w:hint="default" w:ascii="Times New Roman" w:hAnsi="Times New Roman" w:cs="Times New Roman"/>
          <w:color w:val="auto"/>
          <w:sz w:val="24"/>
          <w:highlight w:val="none"/>
        </w:rPr>
        <w:t xml:space="preserve">           </w:t>
      </w:r>
    </w:p>
    <w:p w14:paraId="230D1CA9">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签订日期：</w:t>
      </w:r>
      <w:bookmarkStart w:id="198" w:name="jiafangqiandingdate"/>
      <w:r>
        <w:rPr>
          <w:rFonts w:hint="default" w:ascii="Times New Roman" w:hAnsi="Times New Roman" w:cs="Times New Roman"/>
          <w:color w:val="auto"/>
          <w:sz w:val="24"/>
          <w:highlight w:val="none"/>
        </w:rPr>
        <w:t xml:space="preserve">      年    月  日</w:t>
      </w:r>
      <w:bookmarkEnd w:id="198"/>
      <w:r>
        <w:rPr>
          <w:rFonts w:hint="default" w:ascii="Times New Roman" w:hAnsi="Times New Roman" w:cs="Times New Roman"/>
          <w:color w:val="auto"/>
          <w:sz w:val="24"/>
          <w:highlight w:val="none"/>
        </w:rPr>
        <w:t xml:space="preserve">         </w:t>
      </w:r>
    </w:p>
    <w:p w14:paraId="4579C675">
      <w:pPr>
        <w:pStyle w:val="565"/>
        <w:ind w:firstLine="480"/>
        <w:jc w:val="center"/>
        <w:rPr>
          <w:rFonts w:hint="default" w:ascii="Times New Roman" w:hAnsi="Times New Roman" w:cs="Times New Roman"/>
          <w:color w:val="auto"/>
          <w:sz w:val="24"/>
          <w:highlight w:val="none"/>
        </w:rPr>
      </w:pPr>
    </w:p>
    <w:p w14:paraId="4EC4A969">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乙方：</w:t>
      </w:r>
      <w:bookmarkStart w:id="199" w:name="zhongbiaodanweiname_2"/>
      <w:r>
        <w:rPr>
          <w:rFonts w:hint="default" w:ascii="Times New Roman" w:hAnsi="Times New Roman" w:cs="Times New Roman"/>
          <w:color w:val="auto"/>
          <w:sz w:val="24"/>
          <w:highlight w:val="none"/>
        </w:rPr>
        <w:t xml:space="preserve">           </w:t>
      </w:r>
      <w:bookmarkEnd w:id="199"/>
    </w:p>
    <w:p w14:paraId="19E4D745">
      <w:pPr>
        <w:pStyle w:val="566"/>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t>地址：</w:t>
      </w:r>
      <w:bookmarkStart w:id="200" w:name="zhongbiaodanweiaddress"/>
      <w:r>
        <w:rPr>
          <w:rFonts w:hint="default" w:ascii="Times New Roman" w:hAnsi="Times New Roman" w:cs="Times New Roman"/>
          <w:color w:val="auto"/>
          <w:highlight w:val="none"/>
        </w:rPr>
        <w:t xml:space="preserve">                  </w:t>
      </w:r>
      <w:bookmarkEnd w:id="200"/>
    </w:p>
    <w:p w14:paraId="5EF344ED">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法定代表人</w:t>
      </w:r>
      <w:r>
        <w:rPr>
          <w:rFonts w:hint="default" w:ascii="Times New Roman" w:hAnsi="Times New Roman" w:cs="Times New Roman"/>
          <w:bCs/>
          <w:color w:val="auto"/>
          <w:sz w:val="24"/>
          <w:highlight w:val="none"/>
        </w:rPr>
        <w:t>（或负责人）</w:t>
      </w:r>
      <w:r>
        <w:rPr>
          <w:rFonts w:hint="default" w:ascii="Times New Roman" w:hAnsi="Times New Roman" w:cs="Times New Roman"/>
          <w:color w:val="auto"/>
          <w:sz w:val="24"/>
          <w:highlight w:val="none"/>
        </w:rPr>
        <w:t>或授权代表：</w:t>
      </w:r>
      <w:bookmarkStart w:id="201" w:name="zhongbiaodanweifaren"/>
      <w:r>
        <w:rPr>
          <w:rFonts w:hint="default" w:ascii="Times New Roman" w:hAnsi="Times New Roman" w:cs="Times New Roman"/>
          <w:color w:val="auto"/>
          <w:sz w:val="24"/>
          <w:highlight w:val="none"/>
        </w:rPr>
        <w:t xml:space="preserve">           </w:t>
      </w:r>
      <w:bookmarkEnd w:id="201"/>
    </w:p>
    <w:p w14:paraId="2EEE734F">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联系电话：</w:t>
      </w:r>
      <w:bookmarkStart w:id="202" w:name="zhongbiaodanweifarentel"/>
      <w:r>
        <w:rPr>
          <w:rFonts w:hint="default" w:ascii="Times New Roman" w:hAnsi="Times New Roman" w:cs="Times New Roman"/>
          <w:color w:val="auto"/>
          <w:sz w:val="24"/>
          <w:highlight w:val="none"/>
        </w:rPr>
        <w:t xml:space="preserve">                  </w:t>
      </w:r>
      <w:bookmarkEnd w:id="202"/>
      <w:r>
        <w:rPr>
          <w:rFonts w:hint="default" w:ascii="Times New Roman" w:hAnsi="Times New Roman" w:cs="Times New Roman"/>
          <w:color w:val="auto"/>
          <w:sz w:val="24"/>
          <w:highlight w:val="none"/>
        </w:rPr>
        <w:t xml:space="preserve">  </w:t>
      </w:r>
    </w:p>
    <w:p w14:paraId="381B103D">
      <w:pPr>
        <w:pStyle w:val="565"/>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签订日期： </w:t>
      </w:r>
      <w:bookmarkStart w:id="203" w:name="yifangqiandingdate"/>
      <w:r>
        <w:rPr>
          <w:rFonts w:hint="default" w:ascii="Times New Roman" w:hAnsi="Times New Roman" w:cs="Times New Roman"/>
          <w:color w:val="auto"/>
          <w:sz w:val="24"/>
          <w:highlight w:val="none"/>
        </w:rPr>
        <w:t xml:space="preserve">     年    月  日</w:t>
      </w:r>
      <w:bookmarkEnd w:id="173"/>
      <w:bookmarkEnd w:id="203"/>
    </w:p>
    <w:p w14:paraId="2A6373DB">
      <w:pPr>
        <w:rPr>
          <w:rFonts w:hint="default" w:ascii="Times New Roman" w:hAnsi="Times New Roman" w:cs="Times New Roman"/>
          <w:color w:val="auto"/>
          <w:sz w:val="20"/>
          <w:highlight w:val="none"/>
        </w:rPr>
      </w:pPr>
    </w:p>
    <w:p w14:paraId="092F6F21">
      <w:pPr>
        <w:pStyle w:val="295"/>
        <w:pageBreakBefore/>
        <w:spacing w:line="360" w:lineRule="auto"/>
        <w:rPr>
          <w:rStyle w:val="660"/>
          <w:rFonts w:hint="default" w:ascii="Times New Roman" w:hAnsi="Times New Roman" w:eastAsia="宋体" w:cs="Times New Roman"/>
          <w:b/>
          <w:bCs/>
          <w:color w:val="auto"/>
          <w:highlight w:val="none"/>
        </w:rPr>
      </w:pPr>
      <w:bookmarkStart w:id="204" w:name="_Hlt16619350"/>
      <w:bookmarkStart w:id="205" w:name="_Toc54615246"/>
      <w:bookmarkStart w:id="206" w:name="_Toc20823346"/>
      <w:bookmarkStart w:id="207" w:name="_Toc35266028"/>
      <w:bookmarkStart w:id="208" w:name="_Toc14822"/>
      <w:bookmarkStart w:id="209" w:name="_Toc16938590"/>
      <w:bookmarkStart w:id="210" w:name="_Toc8019"/>
      <w:bookmarkStart w:id="211" w:name="_Toc256000009"/>
      <w:bookmarkStart w:id="212" w:name="_Toc38368128"/>
      <w:bookmarkStart w:id="213" w:name="_Toc120614244"/>
      <w:bookmarkStart w:id="214" w:name="_Toc49090575"/>
      <w:bookmarkStart w:id="215" w:name="_Toc120614281"/>
      <w:bookmarkStart w:id="216" w:name="_Toc26554093"/>
      <w:r>
        <w:rPr>
          <w:rStyle w:val="660"/>
          <w:rFonts w:hint="default" w:ascii="Times New Roman" w:hAnsi="Times New Roman" w:eastAsia="宋体" w:cs="Times New Roman"/>
          <w:b/>
          <w:bCs/>
          <w:color w:val="auto"/>
          <w:highlight w:val="none"/>
        </w:rPr>
        <w:t>第</w:t>
      </w:r>
      <w:bookmarkEnd w:id="204"/>
      <w:r>
        <w:rPr>
          <w:rStyle w:val="660"/>
          <w:rFonts w:hint="default" w:ascii="Times New Roman" w:hAnsi="Times New Roman" w:eastAsia="宋体" w:cs="Times New Roman"/>
          <w:b/>
          <w:bCs/>
          <w:color w:val="auto"/>
          <w:highlight w:val="none"/>
        </w:rPr>
        <w:t>四章 项目需求</w:t>
      </w:r>
      <w:bookmarkEnd w:id="205"/>
      <w:bookmarkEnd w:id="206"/>
      <w:bookmarkEnd w:id="207"/>
      <w:bookmarkEnd w:id="208"/>
      <w:bookmarkEnd w:id="209"/>
      <w:bookmarkEnd w:id="210"/>
      <w:bookmarkEnd w:id="211"/>
      <w:bookmarkEnd w:id="212"/>
      <w:bookmarkEnd w:id="213"/>
      <w:bookmarkStart w:id="217" w:name="_Toc274321794"/>
      <w:bookmarkEnd w:id="217"/>
      <w:bookmarkStart w:id="218" w:name="_Toc319429198"/>
      <w:bookmarkEnd w:id="218"/>
      <w:bookmarkStart w:id="219" w:name="_Toc483515625"/>
      <w:bookmarkStart w:id="220" w:name="_Toc350255489"/>
    </w:p>
    <w:p w14:paraId="4A738618">
      <w:pPr>
        <w:pStyle w:val="3"/>
        <w:jc w:val="left"/>
        <w:rPr>
          <w:rStyle w:val="337"/>
          <w:rFonts w:hint="default" w:ascii="Times New Roman" w:hAnsi="Times New Roman" w:cs="Times New Roman"/>
          <w:color w:val="auto"/>
          <w:highlight w:val="none"/>
        </w:rPr>
      </w:pPr>
      <w:r>
        <w:rPr>
          <w:rStyle w:val="337"/>
          <w:rFonts w:hint="default" w:ascii="Times New Roman" w:hAnsi="Times New Roman" w:cs="Times New Roman"/>
          <w:color w:val="auto"/>
          <w:highlight w:val="none"/>
        </w:rPr>
        <w:t>一、清单</w:t>
      </w:r>
    </w:p>
    <w:p w14:paraId="6B61F7C7">
      <w:pPr>
        <w:pStyle w:val="591"/>
        <w:spacing w:line="440" w:lineRule="exact"/>
        <w:ind w:firstLine="500"/>
        <w:rPr>
          <w:rStyle w:val="237"/>
          <w:rFonts w:hint="default" w:ascii="Times New Roman" w:hAnsi="Times New Roman" w:eastAsia="宋体" w:cs="Times New Roman"/>
          <w:b/>
          <w:bCs/>
          <w:color w:val="auto"/>
          <w:spacing w:val="7"/>
          <w:highlight w:val="none"/>
        </w:rPr>
      </w:pPr>
      <w:r>
        <w:rPr>
          <w:rStyle w:val="237"/>
          <w:rFonts w:hint="default" w:ascii="Times New Roman" w:hAnsi="Times New Roman" w:eastAsia="宋体" w:cs="Times New Roman"/>
          <w:b/>
          <w:bCs/>
          <w:color w:val="auto"/>
          <w:spacing w:val="7"/>
          <w:highlight w:val="none"/>
        </w:rPr>
        <w:t>1.清单</w:t>
      </w:r>
    </w:p>
    <w:tbl>
      <w:tblPr>
        <w:tblStyle w:val="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6"/>
        <w:gridCol w:w="1736"/>
        <w:gridCol w:w="637"/>
        <w:gridCol w:w="707"/>
        <w:gridCol w:w="4707"/>
        <w:gridCol w:w="1218"/>
        <w:gridCol w:w="987"/>
      </w:tblGrid>
      <w:tr w14:paraId="1F345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AA15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333B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B1D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9546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B9CD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所属行业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4A0D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标的类型</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5A7A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标的属性</w:t>
            </w:r>
          </w:p>
        </w:tc>
      </w:tr>
      <w:tr w14:paraId="07424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DDBF4">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F64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触电事故现场应急处置实操考培设备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D457">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56C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81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0B4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BF8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0BD5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E569">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BE6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低压电工电力安全工器具与电工仪器仪表实操考核设备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9570C">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1D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9F2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6C0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7F0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4942E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37F61">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04F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低压电工K21作业现场安全隐患排除实操考核设备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DBC6">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476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6DD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F12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F96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D9C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CEA4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5BB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低压电工K31电气设备安装实操考核设备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28E7">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756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D89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CD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ABD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CA4E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DC4D1">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B27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低压电工K32低压开关柜实操考核设备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42FD">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F74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0BD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5C4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794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79B0D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8702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6</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628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低压电工K33临时用电系统实操考核设备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130A">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E36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3F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775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2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16940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F0F5B">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7</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79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辅助评分系统</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4C13">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7CA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FB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8F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E1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364D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F686B">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E26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熔化焊接与热切割作业安全用具考位实操考核设备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891B">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1BB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AE9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4E4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DAA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31009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F1F4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9</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80F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熔化焊接与热切割作业现场安全隐患排除实操考核设备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C8C5">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B6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58A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5BD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5E1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0901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FFCF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3CF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焊条电弧焊高处实操考核设备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EEF8">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7E0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73A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2E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2A5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7E0EC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DB9CA">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11</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1FC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二氧化碳气体保护焊实操考核设备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A418">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D06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C79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89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14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5943D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22239">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12</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C20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氩弧焊实操考核设备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66C54">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D44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06E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9F3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15F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9FBE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ADD7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13</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A42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气焊（气割高处）实操考核设备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A9C08">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8D5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1C8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A01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730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50987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5436A">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14</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592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辅助评分系统</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FF88A">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B78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BE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C71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B8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7F1D7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3AC4">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15</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F8A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气瓶房</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1D59">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5D8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B05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7DD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EC1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2632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BEE7C">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16</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739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气路架设</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CCE7">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6A6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AC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DC5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B0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D23C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EB3D6">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17</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5A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集中排风排烟集尘除尘环保设备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86BC">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CAF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16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E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2FB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13A82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4B22F">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18</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225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电源布线</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117E">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040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7FF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A66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B1E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0A09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ACEB2">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19</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569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高处作业安全用具实操考核设备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E70F">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200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B2E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47E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908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57D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ACB74">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20</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E55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高处作业零部件判废实操考核设备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0E22">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0C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34B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BAA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FC8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518DC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AD9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21</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FD9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高处作业现场安全隐患排除实操考核设备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A116">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F64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A59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A4C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6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13256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E3853">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22</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53B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移动平台实操考核设备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2F0A7">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74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34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77E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EDB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6AD5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9601">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23</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C0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吊篮实操考核设备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3BCB">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89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38E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5AB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D58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047BE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B5DD5">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24</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DD0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吊具实操考核设备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3B19">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4E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CF4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52C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2D3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61C90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766E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25</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2986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辅助评分系统</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C277">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EF0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4B6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5E2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D7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B8D4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B0C4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26</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230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登杆登塔考核设备</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B9DB">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5D3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AA1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832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4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r w14:paraId="2E5E3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D34F6">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27</w:t>
            </w:r>
          </w:p>
        </w:tc>
        <w:tc>
          <w:tcPr>
            <w:tcW w:w="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B83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水平生命线装置</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6065">
            <w:pPr>
              <w:keepNext w:val="0"/>
              <w:keepLines w:val="0"/>
              <w:widowControl/>
              <w:suppressLineNumbers w:val="0"/>
              <w:shd w:val="clear"/>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4B2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9F6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工业（包括采矿业，制造业，电力、热力、燃气及水生产和供应业）</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83B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主要采购标的</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E8F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货物类</w:t>
            </w:r>
          </w:p>
        </w:tc>
      </w:tr>
    </w:tbl>
    <w:p w14:paraId="76091D0B">
      <w:pPr>
        <w:pStyle w:val="593"/>
        <w:spacing w:line="440" w:lineRule="exact"/>
        <w:ind w:firstLine="500"/>
        <w:rPr>
          <w:rFonts w:hint="default" w:ascii="Times New Roman" w:hAnsi="Times New Roman" w:eastAsia="宋体" w:cs="Times New Roman"/>
          <w:color w:val="auto"/>
          <w:spacing w:val="7"/>
          <w:highlight w:val="none"/>
        </w:rPr>
      </w:pPr>
    </w:p>
    <w:p w14:paraId="00051F29">
      <w:pPr>
        <w:pStyle w:val="59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6994F1C">
      <w:pPr>
        <w:pStyle w:val="594"/>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2、核心产品清单</w:t>
      </w:r>
    </w:p>
    <w:tbl>
      <w:tblPr>
        <w:tblStyle w:val="33"/>
        <w:tblW w:w="494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1"/>
        <w:gridCol w:w="7438"/>
      </w:tblGrid>
      <w:tr w14:paraId="3CB2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908810">
            <w:pPr>
              <w:pStyle w:val="66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351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672289">
            <w:pPr>
              <w:pStyle w:val="66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名称</w:t>
            </w:r>
          </w:p>
        </w:tc>
      </w:tr>
      <w:tr w14:paraId="1CD1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04483B">
            <w:pPr>
              <w:pStyle w:val="661"/>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351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B715E2">
            <w:pPr>
              <w:pStyle w:val="661"/>
              <w:jc w:val="center"/>
              <w:rPr>
                <w:rFonts w:hint="default" w:ascii="Times New Roman" w:hAnsi="Times New Roman" w:eastAsia="宋体" w:cs="Times New Roman"/>
                <w:color w:val="auto"/>
                <w:sz w:val="24"/>
                <w:szCs w:val="24"/>
                <w:highlight w:val="none"/>
              </w:rPr>
            </w:pPr>
            <w:r>
              <w:rPr>
                <w:rFonts w:hint="eastAsia" w:ascii="宋体" w:hAnsi="宋体" w:eastAsia="宋体" w:cs="宋体"/>
                <w:i w:val="0"/>
                <w:iCs w:val="0"/>
                <w:color w:val="auto"/>
                <w:kern w:val="0"/>
                <w:sz w:val="20"/>
                <w:szCs w:val="20"/>
                <w:highlight w:val="none"/>
                <w:u w:val="none"/>
                <w:lang w:val="en-US" w:eastAsia="zh-CN" w:bidi="ar"/>
              </w:rPr>
              <w:t>触电事故现场应急处置实操考培设备</w:t>
            </w:r>
          </w:p>
        </w:tc>
      </w:tr>
    </w:tbl>
    <w:p w14:paraId="1BC1370B">
      <w:pPr>
        <w:pStyle w:val="594"/>
        <w:spacing w:line="440" w:lineRule="exact"/>
        <w:ind w:firstLine="500"/>
        <w:rPr>
          <w:rStyle w:val="237"/>
          <w:rFonts w:hint="default" w:ascii="Times New Roman" w:hAnsi="Times New Roman" w:eastAsia="宋体" w:cs="Times New Roman"/>
          <w:color w:val="auto"/>
          <w:spacing w:val="7"/>
          <w:highlight w:val="none"/>
        </w:rPr>
      </w:pPr>
      <w:r>
        <w:rPr>
          <w:rStyle w:val="237"/>
          <w:rFonts w:hint="default" w:ascii="Times New Roman" w:hAnsi="Times New Roman" w:eastAsia="宋体" w:cs="Times New Roman"/>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33802258">
      <w:pPr>
        <w:pStyle w:val="595"/>
        <w:spacing w:line="440" w:lineRule="exact"/>
        <w:ind w:firstLine="500"/>
        <w:rPr>
          <w:rFonts w:hint="default" w:ascii="Times New Roman" w:hAnsi="Times New Roman" w:eastAsia="宋体" w:cs="Times New Roman"/>
          <w:color w:val="auto"/>
          <w:spacing w:val="7"/>
          <w:highlight w:val="none"/>
        </w:rPr>
      </w:pPr>
      <w:r>
        <w:rPr>
          <w:rStyle w:val="237"/>
          <w:rFonts w:hint="default" w:ascii="Times New Roman" w:hAnsi="Times New Roman" w:eastAsia="宋体" w:cs="Times New Roman"/>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3548A1E0">
      <w:pPr>
        <w:pStyle w:val="595"/>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53C8906C">
      <w:pPr>
        <w:pStyle w:val="595"/>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节能产品政府采购品目清单：</w:t>
      </w:r>
    </w:p>
    <w:p w14:paraId="33F372DB">
      <w:pPr>
        <w:pStyle w:val="595"/>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无</w:t>
      </w:r>
    </w:p>
    <w:p w14:paraId="03695A4C">
      <w:pPr>
        <w:pStyle w:val="596"/>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环境标志产品政府采购品目清单:</w:t>
      </w:r>
    </w:p>
    <w:p w14:paraId="1C3D4E1C">
      <w:pPr>
        <w:pStyle w:val="596"/>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无</w:t>
      </w:r>
    </w:p>
    <w:p w14:paraId="0F1A4A6E">
      <w:pPr>
        <w:pStyle w:val="607"/>
        <w:spacing w:line="440" w:lineRule="exact"/>
        <w:ind w:firstLine="500"/>
        <w:rPr>
          <w:rFonts w:hint="default" w:ascii="Times New Roman" w:hAnsi="Times New Roman" w:eastAsia="宋体" w:cs="Times New Roman"/>
          <w:b/>
          <w:bCs/>
          <w:color w:val="auto"/>
          <w:spacing w:val="7"/>
          <w:szCs w:val="22"/>
          <w:highlight w:val="none"/>
        </w:rPr>
      </w:pPr>
      <w:r>
        <w:rPr>
          <w:rFonts w:hint="default" w:ascii="Times New Roman" w:hAnsi="Times New Roman" w:eastAsia="宋体" w:cs="Times New Roman"/>
          <w:b/>
          <w:bCs/>
          <w:color w:val="auto"/>
          <w:spacing w:val="7"/>
          <w:szCs w:val="22"/>
          <w:highlight w:val="none"/>
        </w:rPr>
        <w:t>4、绿色采购其他政策：</w:t>
      </w:r>
    </w:p>
    <w:p w14:paraId="567A0EB3">
      <w:pPr>
        <w:pStyle w:val="607"/>
        <w:spacing w:line="440" w:lineRule="exact"/>
        <w:ind w:firstLine="500"/>
        <w:rPr>
          <w:rFonts w:hint="default" w:ascii="Times New Roman" w:hAnsi="Times New Roman" w:eastAsia="宋体" w:cs="Times New Roman"/>
          <w:color w:val="auto"/>
          <w:spacing w:val="7"/>
          <w:szCs w:val="22"/>
          <w:highlight w:val="none"/>
        </w:rPr>
      </w:pPr>
      <w:r>
        <w:rPr>
          <w:rFonts w:hint="default" w:ascii="Times New Roman" w:hAnsi="Times New Roman" w:eastAsia="宋体" w:cs="Times New Roman"/>
          <w:color w:val="auto"/>
          <w:spacing w:val="7"/>
          <w:szCs w:val="22"/>
          <w:highlight w: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B9F488A">
      <w:pPr>
        <w:pStyle w:val="596"/>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szCs w:val="22"/>
          <w:highlight w: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73A20CF">
      <w:pPr>
        <w:pStyle w:val="3"/>
        <w:jc w:val="left"/>
        <w:rPr>
          <w:rStyle w:val="337"/>
          <w:rFonts w:hint="default" w:ascii="Times New Roman" w:hAnsi="Times New Roman" w:cs="Times New Roman"/>
          <w:color w:val="auto"/>
          <w:highlight w:val="none"/>
        </w:rPr>
      </w:pPr>
      <w:bookmarkStart w:id="221" w:name="EB408f2104b2e44804a6615a1921eee37c"/>
      <w:bookmarkEnd w:id="221"/>
      <w:r>
        <w:rPr>
          <w:rStyle w:val="337"/>
          <w:rFonts w:hint="default" w:ascii="Times New Roman" w:hAnsi="Times New Roman" w:eastAsia="宋体" w:cs="Times New Roman"/>
          <w:color w:val="auto"/>
          <w:highlight w:val="none"/>
          <w:lang w:val="en-US" w:eastAsia="zh-CN"/>
        </w:rPr>
        <w:t>二、</w:t>
      </w:r>
      <w:r>
        <w:rPr>
          <w:rStyle w:val="337"/>
          <w:rFonts w:hint="default" w:ascii="Times New Roman" w:hAnsi="Times New Roman" w:cs="Times New Roman"/>
          <w:color w:val="auto"/>
          <w:highlight w:val="none"/>
        </w:rPr>
        <w:t>技术要求</w:t>
      </w:r>
    </w:p>
    <w:p w14:paraId="305839CC">
      <w:pPr>
        <w:shd w:val="clear"/>
        <w:bidi w:val="0"/>
        <w:spacing w:after="120" w:line="360" w:lineRule="auto"/>
        <w:ind w:firstLine="480" w:firstLineChars="200"/>
        <w:jc w:val="left"/>
        <w:rPr>
          <w:rFonts w:hint="eastAsia" w:ascii="宋体" w:hAnsi="宋体" w:eastAsia="宋体" w:cs="宋体"/>
          <w:b w:val="0"/>
          <w:i w:val="0"/>
          <w:strike w:val="0"/>
          <w:color w:val="auto"/>
          <w:sz w:val="24"/>
          <w:szCs w:val="22"/>
          <w:highlight w:val="none"/>
          <w:u w:val="none"/>
        </w:rPr>
      </w:pPr>
      <w:r>
        <w:rPr>
          <w:rFonts w:hint="eastAsia" w:ascii="宋体" w:hAnsi="宋体" w:eastAsia="宋体" w:cs="宋体"/>
          <w:b w:val="0"/>
          <w:i w:val="0"/>
          <w:strike w:val="0"/>
          <w:color w:val="auto"/>
          <w:sz w:val="24"/>
          <w:szCs w:val="22"/>
          <w:highlight w:val="none"/>
          <w:u w:val="none"/>
        </w:rPr>
        <w:t>（一）安全</w:t>
      </w:r>
      <w:r>
        <w:rPr>
          <w:rFonts w:hint="eastAsia" w:ascii="宋体" w:hAnsi="宋体" w:eastAsia="宋体" w:cs="宋体"/>
          <w:b w:val="0"/>
          <w:i w:val="0"/>
          <w:strike w:val="0"/>
          <w:color w:val="auto"/>
          <w:sz w:val="24"/>
          <w:szCs w:val="22"/>
          <w:highlight w:val="none"/>
          <w:u w:val="none"/>
          <w:lang w:eastAsia="zh-CN"/>
        </w:rPr>
        <w:t>考试</w:t>
      </w:r>
      <w:r>
        <w:rPr>
          <w:rFonts w:hint="eastAsia" w:ascii="宋体" w:hAnsi="宋体" w:eastAsia="宋体" w:cs="宋体"/>
          <w:b w:val="0"/>
          <w:i w:val="0"/>
          <w:strike w:val="0"/>
          <w:color w:val="auto"/>
          <w:sz w:val="24"/>
          <w:szCs w:val="22"/>
          <w:highlight w:val="none"/>
          <w:u w:val="none"/>
        </w:rPr>
        <w:t>实操智能考场建设</w:t>
      </w:r>
      <w:r>
        <w:rPr>
          <w:rFonts w:hint="eastAsia" w:ascii="宋体" w:hAnsi="宋体" w:eastAsia="宋体" w:cs="宋体"/>
          <w:b w:val="0"/>
          <w:i w:val="0"/>
          <w:strike w:val="0"/>
          <w:color w:val="auto"/>
          <w:sz w:val="24"/>
          <w:szCs w:val="22"/>
          <w:highlight w:val="none"/>
          <w:u w:val="none"/>
          <w:lang w:val="en-US" w:eastAsia="zh-CN"/>
        </w:rPr>
        <w:t>总体</w:t>
      </w:r>
      <w:r>
        <w:rPr>
          <w:rFonts w:hint="eastAsia" w:ascii="宋体" w:hAnsi="宋体" w:eastAsia="宋体" w:cs="宋体"/>
          <w:b w:val="0"/>
          <w:i w:val="0"/>
          <w:strike w:val="0"/>
          <w:color w:val="auto"/>
          <w:sz w:val="24"/>
          <w:szCs w:val="22"/>
          <w:highlight w:val="none"/>
          <w:u w:val="none"/>
        </w:rPr>
        <w:t>要求</w:t>
      </w:r>
    </w:p>
    <w:p w14:paraId="10E904F7">
      <w:pPr>
        <w:shd w:val="clear"/>
        <w:bidi w:val="0"/>
        <w:spacing w:after="120" w:line="360" w:lineRule="auto"/>
        <w:ind w:firstLine="480" w:firstLineChars="200"/>
        <w:jc w:val="left"/>
        <w:rPr>
          <w:rFonts w:hint="eastAsia" w:ascii="宋体" w:hAnsi="宋体" w:eastAsia="宋体" w:cs="宋体"/>
          <w:b w:val="0"/>
          <w:i w:val="0"/>
          <w:strike w:val="0"/>
          <w:color w:val="auto"/>
          <w:sz w:val="24"/>
          <w:szCs w:val="22"/>
          <w:highlight w:val="none"/>
          <w:u w:val="none"/>
          <w:lang w:eastAsia="zh-CN"/>
        </w:rPr>
      </w:pPr>
      <w:r>
        <w:rPr>
          <w:rFonts w:hint="eastAsia" w:ascii="宋体" w:hAnsi="宋体" w:eastAsia="宋体" w:cs="宋体"/>
          <w:b w:val="0"/>
          <w:i w:val="0"/>
          <w:strike w:val="0"/>
          <w:color w:val="auto"/>
          <w:sz w:val="24"/>
          <w:szCs w:val="22"/>
          <w:highlight w:val="none"/>
          <w:u w:val="none"/>
          <w:lang w:val="en-US" w:eastAsia="zh-CN"/>
        </w:rPr>
        <w:t>1、</w:t>
      </w:r>
      <w:r>
        <w:rPr>
          <w:rFonts w:hint="eastAsia" w:ascii="宋体" w:hAnsi="宋体" w:eastAsia="宋体" w:cs="宋体"/>
          <w:b w:val="0"/>
          <w:i w:val="0"/>
          <w:strike w:val="0"/>
          <w:color w:val="auto"/>
          <w:sz w:val="24"/>
          <w:szCs w:val="22"/>
          <w:highlight w:val="none"/>
          <w:u w:val="none"/>
          <w:lang w:eastAsia="zh-CN"/>
        </w:rPr>
        <w:t>鉴于本次采购项目涉及特种作业考试设备，为确保所购设备与招标文件中规定的技术参数完全一致，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p>
    <w:p w14:paraId="0F32B738">
      <w:pPr>
        <w:shd w:val="clear"/>
        <w:bidi w:val="0"/>
        <w:spacing w:after="120" w:line="360" w:lineRule="auto"/>
        <w:ind w:firstLine="480" w:firstLineChars="200"/>
        <w:jc w:val="left"/>
        <w:rPr>
          <w:rFonts w:hint="eastAsia"/>
          <w:color w:val="auto"/>
          <w:highlight w:val="none"/>
          <w:lang w:val="en-US" w:eastAsia="zh-CN"/>
        </w:rPr>
      </w:pPr>
      <w:r>
        <w:rPr>
          <w:rFonts w:hint="eastAsia" w:ascii="宋体" w:hAnsi="宋体" w:eastAsia="宋体" w:cs="宋体"/>
          <w:b w:val="0"/>
          <w:i w:val="0"/>
          <w:strike w:val="0"/>
          <w:color w:val="auto"/>
          <w:sz w:val="24"/>
          <w:szCs w:val="22"/>
          <w:highlight w:val="none"/>
          <w:u w:val="none"/>
          <w:lang w:val="en-US" w:eastAsia="zh-CN"/>
        </w:rPr>
        <w:t>2</w:t>
      </w:r>
      <w:r>
        <w:rPr>
          <w:rFonts w:hint="eastAsia" w:ascii="宋体" w:hAnsi="宋体" w:eastAsia="宋体" w:cs="宋体"/>
          <w:b w:val="0"/>
          <w:i w:val="0"/>
          <w:strike w:val="0"/>
          <w:color w:val="auto"/>
          <w:sz w:val="24"/>
          <w:szCs w:val="22"/>
          <w:highlight w:val="none"/>
          <w:u w:val="none"/>
        </w:rPr>
        <w:t>、</w:t>
      </w:r>
      <w:r>
        <w:rPr>
          <w:rFonts w:hint="eastAsia" w:ascii="宋体" w:hAnsi="宋体" w:eastAsia="宋体" w:cs="宋体"/>
          <w:b w:val="0"/>
          <w:i w:val="0"/>
          <w:strike w:val="0"/>
          <w:color w:val="auto"/>
          <w:sz w:val="24"/>
          <w:szCs w:val="22"/>
          <w:highlight w:val="none"/>
          <w:u w:val="none"/>
          <w:lang w:val="en-US" w:eastAsia="zh-CN"/>
        </w:rPr>
        <w:t>本次采购的设备需与原有设备软件系统相兼容，供应商提供承诺函，若中标后，采购设备无法与原有设备兼容</w:t>
      </w:r>
      <w:r>
        <w:rPr>
          <w:rFonts w:hint="eastAsia" w:ascii="宋体" w:hAnsi="宋体" w:eastAsia="宋体" w:cs="宋体"/>
          <w:b w:val="0"/>
          <w:i w:val="0"/>
          <w:strike w:val="0"/>
          <w:color w:val="auto"/>
          <w:sz w:val="24"/>
          <w:szCs w:val="22"/>
          <w:highlight w:val="none"/>
          <w:u w:val="none"/>
          <w:lang w:eastAsia="zh-CN"/>
        </w:rPr>
        <w:t>采购方将依法追究成交供应商的相关法律责任</w:t>
      </w:r>
      <w:r>
        <w:rPr>
          <w:rFonts w:hint="eastAsia" w:ascii="宋体" w:hAnsi="宋体" w:eastAsia="宋体" w:cs="宋体"/>
          <w:b w:val="0"/>
          <w:i w:val="0"/>
          <w:strike w:val="0"/>
          <w:color w:val="auto"/>
          <w:sz w:val="24"/>
          <w:szCs w:val="22"/>
          <w:highlight w:val="none"/>
          <w:u w:val="none"/>
          <w:lang w:val="en-US" w:eastAsia="zh-CN"/>
        </w:rPr>
        <w:t>。</w:t>
      </w:r>
    </w:p>
    <w:p w14:paraId="362D0F8F">
      <w:pPr>
        <w:shd w:val="clear"/>
        <w:bidi w:val="0"/>
        <w:spacing w:after="120" w:line="360" w:lineRule="auto"/>
        <w:ind w:firstLine="480" w:firstLineChars="200"/>
        <w:jc w:val="left"/>
        <w:rPr>
          <w:rFonts w:hint="eastAsia" w:ascii="宋体" w:hAnsi="宋体" w:eastAsia="宋体" w:cs="宋体"/>
          <w:b w:val="0"/>
          <w:i w:val="0"/>
          <w:strike w:val="0"/>
          <w:color w:val="auto"/>
          <w:sz w:val="24"/>
          <w:szCs w:val="22"/>
          <w:highlight w:val="none"/>
          <w:u w:val="none"/>
        </w:rPr>
      </w:pPr>
      <w:r>
        <w:rPr>
          <w:rFonts w:hint="eastAsia" w:ascii="宋体" w:hAnsi="宋体" w:eastAsia="宋体" w:cs="宋体"/>
          <w:b w:val="0"/>
          <w:i w:val="0"/>
          <w:strike w:val="0"/>
          <w:color w:val="auto"/>
          <w:sz w:val="24"/>
          <w:szCs w:val="22"/>
          <w:highlight w:val="none"/>
          <w:u w:val="none"/>
        </w:rPr>
        <w:t>（二）实操安全</w:t>
      </w:r>
      <w:r>
        <w:rPr>
          <w:rFonts w:hint="eastAsia" w:ascii="宋体" w:hAnsi="宋体" w:eastAsia="宋体" w:cs="宋体"/>
          <w:b w:val="0"/>
          <w:i w:val="0"/>
          <w:strike w:val="0"/>
          <w:color w:val="auto"/>
          <w:sz w:val="24"/>
          <w:szCs w:val="22"/>
          <w:highlight w:val="none"/>
          <w:u w:val="none"/>
          <w:lang w:eastAsia="zh-CN"/>
        </w:rPr>
        <w:t>考试</w:t>
      </w:r>
      <w:r>
        <w:rPr>
          <w:rFonts w:hint="eastAsia" w:ascii="宋体" w:hAnsi="宋体" w:eastAsia="宋体" w:cs="宋体"/>
          <w:b w:val="0"/>
          <w:i w:val="0"/>
          <w:strike w:val="0"/>
          <w:color w:val="auto"/>
          <w:sz w:val="24"/>
          <w:szCs w:val="22"/>
          <w:highlight w:val="none"/>
          <w:u w:val="none"/>
        </w:rPr>
        <w:t>建设技术参数要求</w:t>
      </w:r>
    </w:p>
    <w:p w14:paraId="205DB23D">
      <w:pPr>
        <w:pStyle w:val="2"/>
        <w:shd w:val="clea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1/公共科目</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8"/>
        <w:gridCol w:w="532"/>
        <w:gridCol w:w="651"/>
        <w:gridCol w:w="787"/>
        <w:gridCol w:w="878"/>
        <w:gridCol w:w="1100"/>
        <w:gridCol w:w="658"/>
        <w:gridCol w:w="5414"/>
      </w:tblGrid>
      <w:tr w14:paraId="2339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rPr>
        <w:tc>
          <w:tcPr>
            <w:tcW w:w="308" w:type="pct"/>
            <w:shd w:val="clear" w:color="auto" w:fill="auto"/>
            <w:noWrap/>
            <w:vAlign w:val="center"/>
          </w:tcPr>
          <w:p w14:paraId="09F668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highlight w:val="none"/>
                <w:u w:val="none"/>
                <w:lang w:val="en-US" w:eastAsia="zh-CN"/>
              </w:rPr>
            </w:pPr>
            <w:r>
              <w:rPr>
                <w:rFonts w:hint="eastAsia" w:ascii="宋体" w:hAnsi="宋体" w:eastAsia="宋体" w:cs="宋体"/>
                <w:b/>
                <w:bCs/>
                <w:i w:val="0"/>
                <w:iCs w:val="0"/>
                <w:color w:val="auto"/>
                <w:kern w:val="0"/>
                <w:sz w:val="22"/>
                <w:szCs w:val="22"/>
                <w:highlight w:val="none"/>
                <w:u w:val="none"/>
                <w:lang w:val="en-US" w:eastAsia="zh-CN"/>
              </w:rPr>
              <w:t>序号</w:t>
            </w:r>
          </w:p>
        </w:tc>
        <w:tc>
          <w:tcPr>
            <w:tcW w:w="249" w:type="pct"/>
            <w:shd w:val="clear" w:color="auto" w:fill="auto"/>
            <w:noWrap/>
            <w:vAlign w:val="center"/>
          </w:tcPr>
          <w:p w14:paraId="04F497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考位编号</w:t>
            </w:r>
          </w:p>
        </w:tc>
        <w:tc>
          <w:tcPr>
            <w:tcW w:w="673" w:type="pct"/>
            <w:gridSpan w:val="2"/>
            <w:shd w:val="clear" w:color="auto" w:fill="auto"/>
            <w:vAlign w:val="center"/>
          </w:tcPr>
          <w:p w14:paraId="433379E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考位名称</w:t>
            </w:r>
          </w:p>
        </w:tc>
        <w:tc>
          <w:tcPr>
            <w:tcW w:w="411" w:type="pct"/>
            <w:shd w:val="clear" w:color="auto" w:fill="auto"/>
            <w:vAlign w:val="center"/>
          </w:tcPr>
          <w:p w14:paraId="366153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设备/设施/器材</w:t>
            </w:r>
          </w:p>
        </w:tc>
        <w:tc>
          <w:tcPr>
            <w:tcW w:w="515" w:type="pct"/>
            <w:shd w:val="clear" w:color="auto" w:fill="auto"/>
            <w:noWrap/>
            <w:vAlign w:val="center"/>
          </w:tcPr>
          <w:p w14:paraId="240D34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单套数量</w:t>
            </w:r>
          </w:p>
        </w:tc>
        <w:tc>
          <w:tcPr>
            <w:tcW w:w="308" w:type="pct"/>
            <w:shd w:val="clear" w:color="auto" w:fill="auto"/>
            <w:noWrap/>
            <w:vAlign w:val="center"/>
          </w:tcPr>
          <w:p w14:paraId="59317FB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单位</w:t>
            </w:r>
          </w:p>
        </w:tc>
        <w:tc>
          <w:tcPr>
            <w:tcW w:w="2535" w:type="pct"/>
            <w:shd w:val="clear" w:color="auto" w:fill="auto"/>
            <w:vAlign w:val="center"/>
          </w:tcPr>
          <w:p w14:paraId="2533570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标准要求</w:t>
            </w:r>
          </w:p>
        </w:tc>
      </w:tr>
      <w:tr w14:paraId="392B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308" w:type="pct"/>
            <w:shd w:val="clear" w:color="auto" w:fill="auto"/>
            <w:noWrap/>
            <w:vAlign w:val="center"/>
          </w:tcPr>
          <w:p w14:paraId="7B714A8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w:t>
            </w:r>
          </w:p>
        </w:tc>
        <w:tc>
          <w:tcPr>
            <w:tcW w:w="249" w:type="pct"/>
            <w:shd w:val="clear" w:color="auto" w:fill="auto"/>
            <w:noWrap/>
            <w:vAlign w:val="center"/>
          </w:tcPr>
          <w:p w14:paraId="14AB61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科目四</w:t>
            </w:r>
          </w:p>
        </w:tc>
        <w:tc>
          <w:tcPr>
            <w:tcW w:w="304" w:type="pct"/>
            <w:shd w:val="clear" w:color="auto" w:fill="auto"/>
            <w:noWrap/>
            <w:vAlign w:val="center"/>
          </w:tcPr>
          <w:p w14:paraId="2B6F8FE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K4</w:t>
            </w:r>
          </w:p>
        </w:tc>
        <w:tc>
          <w:tcPr>
            <w:tcW w:w="368" w:type="pct"/>
            <w:shd w:val="clear" w:color="auto" w:fill="auto"/>
            <w:vAlign w:val="center"/>
          </w:tcPr>
          <w:p w14:paraId="462B1C8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触电事故现场应急处置实操考核设备统实操考核设备</w:t>
            </w:r>
          </w:p>
        </w:tc>
        <w:tc>
          <w:tcPr>
            <w:tcW w:w="411" w:type="pct"/>
            <w:shd w:val="clear" w:color="auto" w:fill="auto"/>
            <w:vAlign w:val="center"/>
          </w:tcPr>
          <w:p w14:paraId="1B92BA4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触电事故现场应急处置装置</w:t>
            </w:r>
          </w:p>
        </w:tc>
        <w:tc>
          <w:tcPr>
            <w:tcW w:w="515" w:type="pct"/>
            <w:shd w:val="clear" w:color="auto" w:fill="auto"/>
            <w:noWrap/>
            <w:vAlign w:val="center"/>
          </w:tcPr>
          <w:p w14:paraId="7A5DF757">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308" w:type="pct"/>
            <w:shd w:val="clear" w:color="auto" w:fill="auto"/>
            <w:noWrap/>
            <w:vAlign w:val="center"/>
          </w:tcPr>
          <w:p w14:paraId="1E84BE7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535" w:type="pct"/>
            <w:shd w:val="clear" w:color="auto" w:fill="auto"/>
            <w:vAlign w:val="center"/>
          </w:tcPr>
          <w:p w14:paraId="77F55F2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1.心肺复苏模拟操作系统，1套</w:t>
            </w:r>
          </w:p>
          <w:p w14:paraId="257C24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⑴工作电源：AC220V 50Hz</w:t>
            </w:r>
          </w:p>
          <w:p w14:paraId="662EDE6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⑵高级自动电脑心肺复苏模拟人：模拟人+白色语音显示控制盒，模拟人上肢关节可自由活动。模拟标准气道开放显示。人工手位胸外按压指示灯显示、数码计数显示</w:t>
            </w:r>
          </w:p>
          <w:p w14:paraId="042B01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2.触电与急救场景搭设：</w:t>
            </w:r>
          </w:p>
          <w:p w14:paraId="2D6DF05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配电箱1个，明装全塑2-3回路</w:t>
            </w:r>
          </w:p>
          <w:p w14:paraId="1E5364A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空气开关2P1个，电压：230/440V</w:t>
            </w:r>
          </w:p>
          <w:p w14:paraId="7C32F6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圆木棒2根，干棒1根，湿木棒1根，直径≥15mm，长≥120cm</w:t>
            </w:r>
          </w:p>
          <w:p w14:paraId="3E6EE3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不锈钢圆管1根，直径≥22mm，长≥120cm</w:t>
            </w:r>
          </w:p>
          <w:p w14:paraId="10B53AD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挑杆架1台，落地</w:t>
            </w:r>
          </w:p>
          <w:p w14:paraId="12274D5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漏电保护器1个，低压电线2根，高压架空电缆1根，个人安全用具（绝缘靴、绝缘手套）2套、改造电话机1台、绝缘夹钳2个，高压拉闸杆2根等组成。</w:t>
            </w:r>
          </w:p>
          <w:p w14:paraId="1C19D53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通过低压电线杂乱缠绕于配电箱及地面、高压架空电缆模拟悬空漏电状态，搭配设备违规接线、安全用具随意摆放等场景布置，营造高低压触电现场环境。</w:t>
            </w:r>
          </w:p>
        </w:tc>
      </w:tr>
    </w:tbl>
    <w:p w14:paraId="0417F900">
      <w:pPr>
        <w:rPr>
          <w:rFonts w:hint="eastAsia"/>
          <w:color w:val="auto"/>
          <w:highlight w:val="none"/>
          <w:lang w:val="en-US" w:eastAsia="zh-CN"/>
        </w:rPr>
      </w:pPr>
    </w:p>
    <w:p w14:paraId="4A7D8903">
      <w:pPr>
        <w:pStyle w:val="2"/>
        <w:shd w:val="clear"/>
        <w:bidi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低压电工作业</w:t>
      </w:r>
    </w:p>
    <w:tbl>
      <w:tblPr>
        <w:tblStyle w:val="3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80"/>
        <w:gridCol w:w="660"/>
        <w:gridCol w:w="601"/>
        <w:gridCol w:w="222"/>
        <w:gridCol w:w="412"/>
        <w:gridCol w:w="327"/>
        <w:gridCol w:w="5"/>
        <w:gridCol w:w="891"/>
        <w:gridCol w:w="824"/>
        <w:gridCol w:w="494"/>
        <w:gridCol w:w="5657"/>
      </w:tblGrid>
      <w:tr w14:paraId="7102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7CB867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highlight w:val="none"/>
                <w:u w:val="none"/>
                <w:lang w:val="en-US" w:eastAsia="zh-CN"/>
              </w:rPr>
            </w:pPr>
            <w:r>
              <w:rPr>
                <w:rFonts w:hint="eastAsia" w:ascii="宋体" w:hAnsi="宋体" w:eastAsia="宋体" w:cs="宋体"/>
                <w:b/>
                <w:bCs/>
                <w:i w:val="0"/>
                <w:iCs w:val="0"/>
                <w:color w:val="auto"/>
                <w:kern w:val="0"/>
                <w:sz w:val="22"/>
                <w:szCs w:val="22"/>
                <w:highlight w:val="none"/>
                <w:u w:val="none"/>
                <w:lang w:val="en-US" w:eastAsia="zh-CN"/>
              </w:rPr>
              <w:t>序号</w:t>
            </w:r>
          </w:p>
        </w:tc>
        <w:tc>
          <w:tcPr>
            <w:tcW w:w="590" w:type="pct"/>
            <w:gridSpan w:val="2"/>
            <w:shd w:val="clear" w:color="auto" w:fill="auto"/>
            <w:noWrap/>
            <w:vAlign w:val="center"/>
          </w:tcPr>
          <w:p w14:paraId="2BB77E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考位编号</w:t>
            </w:r>
          </w:p>
        </w:tc>
        <w:tc>
          <w:tcPr>
            <w:tcW w:w="297" w:type="pct"/>
            <w:gridSpan w:val="2"/>
            <w:shd w:val="clear" w:color="auto" w:fill="auto"/>
            <w:vAlign w:val="center"/>
          </w:tcPr>
          <w:p w14:paraId="281103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考位名称</w:t>
            </w:r>
          </w:p>
        </w:tc>
        <w:tc>
          <w:tcPr>
            <w:tcW w:w="572" w:type="pct"/>
            <w:gridSpan w:val="3"/>
            <w:shd w:val="clear" w:color="auto" w:fill="auto"/>
            <w:vAlign w:val="center"/>
          </w:tcPr>
          <w:p w14:paraId="7CCCD79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设备/设施/器材</w:t>
            </w:r>
          </w:p>
        </w:tc>
        <w:tc>
          <w:tcPr>
            <w:tcW w:w="386" w:type="pct"/>
            <w:shd w:val="clear" w:color="auto" w:fill="auto"/>
            <w:noWrap/>
            <w:vAlign w:val="center"/>
          </w:tcPr>
          <w:p w14:paraId="10389C6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单套数量</w:t>
            </w:r>
          </w:p>
        </w:tc>
        <w:tc>
          <w:tcPr>
            <w:tcW w:w="231" w:type="pct"/>
            <w:shd w:val="clear" w:color="auto" w:fill="auto"/>
            <w:noWrap/>
            <w:vAlign w:val="center"/>
          </w:tcPr>
          <w:p w14:paraId="71D6D5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单位</w:t>
            </w:r>
          </w:p>
        </w:tc>
        <w:tc>
          <w:tcPr>
            <w:tcW w:w="2650" w:type="pct"/>
            <w:shd w:val="clear" w:color="auto" w:fill="auto"/>
            <w:vAlign w:val="center"/>
          </w:tcPr>
          <w:p w14:paraId="3C52BD7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rPr>
              <w:t>标准要求</w:t>
            </w:r>
          </w:p>
        </w:tc>
      </w:tr>
      <w:tr w14:paraId="7A89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33E7548">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309" w:type="pct"/>
            <w:vMerge w:val="restart"/>
            <w:shd w:val="clear" w:color="auto" w:fill="auto"/>
            <w:noWrap/>
            <w:vAlign w:val="center"/>
          </w:tcPr>
          <w:p w14:paraId="0DE503F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科目一</w:t>
            </w:r>
          </w:p>
        </w:tc>
        <w:tc>
          <w:tcPr>
            <w:tcW w:w="281" w:type="pct"/>
            <w:vMerge w:val="restart"/>
            <w:shd w:val="clear" w:color="auto" w:fill="auto"/>
            <w:noWrap/>
            <w:vAlign w:val="center"/>
          </w:tcPr>
          <w:p w14:paraId="33C5DBF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K11</w:t>
            </w:r>
          </w:p>
        </w:tc>
        <w:tc>
          <w:tcPr>
            <w:tcW w:w="297" w:type="pct"/>
            <w:gridSpan w:val="2"/>
            <w:vMerge w:val="restart"/>
            <w:shd w:val="clear" w:color="auto" w:fill="auto"/>
            <w:vAlign w:val="center"/>
          </w:tcPr>
          <w:p w14:paraId="17151EE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低压电工电力安全工器具与电工仪器仪表实操考核设备</w:t>
            </w:r>
          </w:p>
        </w:tc>
        <w:tc>
          <w:tcPr>
            <w:tcW w:w="572" w:type="pct"/>
            <w:gridSpan w:val="3"/>
            <w:shd w:val="clear" w:color="auto" w:fill="auto"/>
            <w:vAlign w:val="center"/>
          </w:tcPr>
          <w:p w14:paraId="6AFEB30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低压验电笔</w:t>
            </w:r>
          </w:p>
        </w:tc>
        <w:tc>
          <w:tcPr>
            <w:tcW w:w="386" w:type="pct"/>
            <w:shd w:val="clear" w:color="auto" w:fill="auto"/>
            <w:noWrap/>
            <w:vAlign w:val="center"/>
          </w:tcPr>
          <w:p w14:paraId="52ED54B8">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9BD7F1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56D2F0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1.测量范围：</w:t>
            </w:r>
            <w:r>
              <w:rPr>
                <w:rFonts w:hint="eastAsia" w:ascii="宋体" w:hAnsi="宋体" w:eastAsia="宋体" w:cs="宋体"/>
                <w:i w:val="0"/>
                <w:iCs w:val="0"/>
                <w:color w:val="auto"/>
                <w:kern w:val="0"/>
                <w:sz w:val="22"/>
                <w:szCs w:val="22"/>
                <w:highlight w:val="none"/>
                <w:lang w:val="en-US" w:eastAsia="zh-CN" w:bidi="ar"/>
                <w:woUserID w:val="1"/>
              </w:rPr>
              <w:t>测量范围：500V及以下</w:t>
            </w:r>
            <w:r>
              <w:rPr>
                <w:rFonts w:hint="default" w:ascii="宋体" w:hAnsi="宋体" w:eastAsia="宋体" w:cs="宋体"/>
                <w:i w:val="0"/>
                <w:iCs w:val="0"/>
                <w:color w:val="auto"/>
                <w:kern w:val="0"/>
                <w:sz w:val="22"/>
                <w:szCs w:val="22"/>
                <w:highlight w:val="none"/>
                <w:lang w:eastAsia="zh-CN" w:bidi="ar"/>
                <w:woUserID w:val="1"/>
              </w:rPr>
              <w:t>。</w:t>
            </w:r>
          </w:p>
          <w:p w14:paraId="4BB9801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2.外壳耐压</w:t>
            </w:r>
            <w:r>
              <w:rPr>
                <w:rFonts w:hint="eastAsia" w:ascii="宋体" w:hAnsi="宋体" w:eastAsia="宋体" w:cs="宋体"/>
                <w:i w:val="0"/>
                <w:iCs w:val="0"/>
                <w:color w:val="auto"/>
                <w:kern w:val="0"/>
                <w:sz w:val="22"/>
                <w:szCs w:val="22"/>
                <w:highlight w:val="none"/>
                <w:u w:val="none"/>
                <w:lang w:val="en-US" w:eastAsia="zh-CN"/>
                <w:woUserID w:val="1"/>
              </w:rPr>
              <w:t>≥</w:t>
            </w:r>
            <w:r>
              <w:rPr>
                <w:rFonts w:hint="eastAsia" w:ascii="宋体" w:hAnsi="宋体" w:eastAsia="宋体" w:cs="宋体"/>
                <w:i w:val="0"/>
                <w:iCs w:val="0"/>
                <w:color w:val="auto"/>
                <w:kern w:val="0"/>
                <w:sz w:val="22"/>
                <w:szCs w:val="22"/>
                <w:highlight w:val="none"/>
                <w:u w:val="none"/>
                <w:lang w:val="en-US" w:eastAsia="zh-CN"/>
              </w:rPr>
              <w:t>500V，工作电流小于0.5mA，绝缘电阻大于20MΩ。</w:t>
            </w:r>
          </w:p>
          <w:p w14:paraId="74921F7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3.数字显示：12V</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220V。</w:t>
            </w:r>
          </w:p>
          <w:p w14:paraId="6D65216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4.档LED发光显示，3V以上电压值存在的电场即可发光。</w:t>
            </w:r>
          </w:p>
        </w:tc>
      </w:tr>
      <w:tr w14:paraId="6405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30A0F1E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w:t>
            </w:r>
          </w:p>
        </w:tc>
        <w:tc>
          <w:tcPr>
            <w:tcW w:w="309" w:type="pct"/>
            <w:vMerge w:val="continue"/>
            <w:shd w:val="clear" w:color="auto" w:fill="auto"/>
            <w:noWrap/>
            <w:vAlign w:val="center"/>
          </w:tcPr>
          <w:p w14:paraId="338E353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8C6B02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A0D7E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F6F4D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携带型低压短路接地线</w:t>
            </w:r>
          </w:p>
        </w:tc>
        <w:tc>
          <w:tcPr>
            <w:tcW w:w="386" w:type="pct"/>
            <w:shd w:val="clear" w:color="auto" w:fill="auto"/>
            <w:noWrap/>
            <w:vAlign w:val="center"/>
          </w:tcPr>
          <w:p w14:paraId="376E1F0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FB848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4D964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1.适用电压：</w:t>
            </w:r>
            <w:r>
              <w:rPr>
                <w:rFonts w:hint="eastAsia" w:ascii="宋体" w:hAnsi="宋体" w:eastAsia="宋体" w:cs="宋体"/>
                <w:i w:val="0"/>
                <w:iCs w:val="0"/>
                <w:color w:val="auto"/>
                <w:kern w:val="0"/>
                <w:sz w:val="22"/>
                <w:szCs w:val="22"/>
                <w:highlight w:val="none"/>
                <w:u w:val="none"/>
                <w:lang w:val="en-US" w:eastAsia="zh-CN"/>
                <w:woUserID w:val="1"/>
              </w:rPr>
              <w:t>≥</w:t>
            </w:r>
            <w:r>
              <w:rPr>
                <w:rFonts w:hint="eastAsia" w:ascii="宋体" w:hAnsi="宋体" w:eastAsia="宋体" w:cs="宋体"/>
                <w:i w:val="0"/>
                <w:iCs w:val="0"/>
                <w:color w:val="auto"/>
                <w:kern w:val="0"/>
                <w:sz w:val="22"/>
                <w:szCs w:val="22"/>
                <w:highlight w:val="none"/>
                <w:u w:val="none"/>
                <w:lang w:val="en-US" w:eastAsia="zh-CN"/>
              </w:rPr>
              <w:t>0.4kV；接地棒长度：</w:t>
            </w:r>
            <w:r>
              <w:rPr>
                <w:rFonts w:hint="eastAsia" w:ascii="宋体" w:hAnsi="宋体" w:eastAsia="宋体" w:cs="宋体"/>
                <w:i w:val="0"/>
                <w:iCs w:val="0"/>
                <w:color w:val="auto"/>
                <w:kern w:val="0"/>
                <w:sz w:val="22"/>
                <w:szCs w:val="22"/>
                <w:highlight w:val="none"/>
                <w:u w:val="none"/>
                <w:lang w:val="en-US" w:eastAsia="zh-CN"/>
                <w:woUserID w:val="1"/>
              </w:rPr>
              <w:t>≥</w:t>
            </w:r>
            <w:r>
              <w:rPr>
                <w:rFonts w:hint="eastAsia" w:ascii="宋体" w:hAnsi="宋体" w:eastAsia="宋体" w:cs="宋体"/>
                <w:i w:val="0"/>
                <w:iCs w:val="0"/>
                <w:color w:val="auto"/>
                <w:kern w:val="0"/>
                <w:sz w:val="22"/>
                <w:szCs w:val="22"/>
                <w:highlight w:val="none"/>
                <w:u w:val="none"/>
                <w:lang w:val="en-US" w:eastAsia="zh-CN"/>
              </w:rPr>
              <w:t>0.5m。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2.棒材质：玻璃钢。</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3.应符合现行标准《便携式接地和接地短路装置》(DL/T879)、《带电作业用空心绝缘管、泡沫填充绝缘管和实心绝缘棒》(GB13398)的有关要求。</w:t>
            </w:r>
          </w:p>
        </w:tc>
      </w:tr>
      <w:tr w14:paraId="3C2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3D26B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w:t>
            </w:r>
          </w:p>
        </w:tc>
        <w:tc>
          <w:tcPr>
            <w:tcW w:w="309" w:type="pct"/>
            <w:vMerge w:val="continue"/>
            <w:shd w:val="clear" w:color="auto" w:fill="auto"/>
            <w:noWrap/>
            <w:vAlign w:val="center"/>
          </w:tcPr>
          <w:p w14:paraId="359CC8A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F921F2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2A298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B57C73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绝缘凳</w:t>
            </w:r>
          </w:p>
        </w:tc>
        <w:tc>
          <w:tcPr>
            <w:tcW w:w="386" w:type="pct"/>
            <w:shd w:val="clear" w:color="auto" w:fill="auto"/>
            <w:noWrap/>
            <w:vAlign w:val="center"/>
          </w:tcPr>
          <w:p w14:paraId="6195876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087D4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650520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r>
              <w:rPr>
                <w:rFonts w:hint="default" w:ascii="宋体" w:hAnsi="宋体" w:eastAsia="宋体" w:cs="宋体"/>
                <w:i w:val="0"/>
                <w:iCs w:val="0"/>
                <w:color w:val="auto"/>
                <w:kern w:val="0"/>
                <w:sz w:val="22"/>
                <w:szCs w:val="22"/>
                <w:highlight w:val="none"/>
                <w:u w:val="none"/>
                <w:lang w:eastAsia="zh-CN"/>
              </w:rPr>
              <w:t>尺寸（长*宽*高）：≥30*50*40</w:t>
            </w:r>
            <w:r>
              <w:rPr>
                <w:rFonts w:hint="eastAsia" w:ascii="宋体" w:hAnsi="宋体" w:eastAsia="宋体" w:cs="宋体"/>
                <w:i w:val="0"/>
                <w:iCs w:val="0"/>
                <w:color w:val="auto"/>
                <w:kern w:val="0"/>
                <w:sz w:val="22"/>
                <w:szCs w:val="22"/>
                <w:highlight w:val="none"/>
                <w:u w:val="none"/>
                <w:lang w:val="en-US" w:eastAsia="zh-CN"/>
              </w:rPr>
              <w:t>cm。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2.材质：玻璃钢。</w:t>
            </w:r>
          </w:p>
          <w:p w14:paraId="40C16BF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3.应符合现行标准《带电作业用绝缘硬梯》(GB/T17620)的有关要求。</w:t>
            </w:r>
          </w:p>
        </w:tc>
      </w:tr>
      <w:tr w14:paraId="5596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190A2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w:t>
            </w:r>
          </w:p>
        </w:tc>
        <w:tc>
          <w:tcPr>
            <w:tcW w:w="309" w:type="pct"/>
            <w:vMerge w:val="continue"/>
            <w:shd w:val="clear" w:color="auto" w:fill="auto"/>
            <w:noWrap/>
            <w:vAlign w:val="center"/>
          </w:tcPr>
          <w:p w14:paraId="4D917B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11BF2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90290B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793131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绝缘梯</w:t>
            </w:r>
          </w:p>
        </w:tc>
        <w:tc>
          <w:tcPr>
            <w:tcW w:w="386" w:type="pct"/>
            <w:shd w:val="clear" w:color="auto" w:fill="auto"/>
            <w:noWrap/>
            <w:vAlign w:val="center"/>
          </w:tcPr>
          <w:p w14:paraId="503D68C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25A28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1B2E0C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1.尺寸：高度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1.2m(3层高度)，每层踏面尺寸：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90*40cm。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2.材质：绝缘玻璃钢。</w:t>
            </w:r>
          </w:p>
          <w:p w14:paraId="00ED77F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3.应符合现行标准《带电作业用绝缘硬梯》(GB/T17620)的有关要求。</w:t>
            </w:r>
          </w:p>
        </w:tc>
      </w:tr>
      <w:tr w14:paraId="0C20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9A859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w:t>
            </w:r>
          </w:p>
        </w:tc>
        <w:tc>
          <w:tcPr>
            <w:tcW w:w="309" w:type="pct"/>
            <w:vMerge w:val="continue"/>
            <w:shd w:val="clear" w:color="auto" w:fill="auto"/>
            <w:noWrap/>
            <w:vAlign w:val="center"/>
          </w:tcPr>
          <w:p w14:paraId="37F1A7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A875D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E5DB0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269A37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绝缘垫</w:t>
            </w:r>
          </w:p>
        </w:tc>
        <w:tc>
          <w:tcPr>
            <w:tcW w:w="386" w:type="pct"/>
            <w:shd w:val="clear" w:color="auto" w:fill="auto"/>
            <w:noWrap/>
            <w:vAlign w:val="center"/>
          </w:tcPr>
          <w:p w14:paraId="61121E4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955E8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块</w:t>
            </w:r>
          </w:p>
        </w:tc>
        <w:tc>
          <w:tcPr>
            <w:tcW w:w="2650" w:type="pct"/>
            <w:shd w:val="clear" w:color="auto" w:fill="auto"/>
            <w:vAlign w:val="center"/>
          </w:tcPr>
          <w:p w14:paraId="65EF35D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235CEAF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5mm；尺寸（长*宽）：</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1*5m。</w:t>
            </w:r>
          </w:p>
          <w:p w14:paraId="1D2D9A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3.颜色：黑色；材质：绝缘橡胶。</w:t>
            </w:r>
          </w:p>
          <w:p w14:paraId="3687565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4.应符合现行标准《带电作业用绝缘垫》(DL/T853)的有关要求。</w:t>
            </w:r>
          </w:p>
        </w:tc>
      </w:tr>
      <w:tr w14:paraId="781F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FF41E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w:t>
            </w:r>
          </w:p>
        </w:tc>
        <w:tc>
          <w:tcPr>
            <w:tcW w:w="309" w:type="pct"/>
            <w:vMerge w:val="continue"/>
            <w:shd w:val="clear" w:color="auto" w:fill="auto"/>
            <w:noWrap/>
            <w:vAlign w:val="center"/>
          </w:tcPr>
          <w:p w14:paraId="634B1BF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59600F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3524A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74F38C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绝缘胶带</w:t>
            </w:r>
          </w:p>
        </w:tc>
        <w:tc>
          <w:tcPr>
            <w:tcW w:w="386" w:type="pct"/>
            <w:shd w:val="clear" w:color="auto" w:fill="auto"/>
            <w:noWrap/>
            <w:vAlign w:val="center"/>
          </w:tcPr>
          <w:p w14:paraId="5A105DC7">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851D29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卷</w:t>
            </w:r>
          </w:p>
        </w:tc>
        <w:tc>
          <w:tcPr>
            <w:tcW w:w="2650" w:type="pct"/>
            <w:shd w:val="clear" w:color="auto" w:fill="auto"/>
            <w:vAlign w:val="center"/>
          </w:tcPr>
          <w:p w14:paraId="7CDBDA1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1.材质：PVC</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2.长度：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10m，厚度：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0.17mm</w:t>
            </w:r>
          </w:p>
          <w:p w14:paraId="628583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3.拉伸强度：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2.2kN/m，伸长率：1</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70%</w:t>
            </w:r>
          </w:p>
          <w:p w14:paraId="0DA1757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180°剥离力：</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180N/m</w:t>
            </w:r>
          </w:p>
          <w:p w14:paraId="09A4B58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5.电气强度：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5.5kV</w:t>
            </w:r>
          </w:p>
        </w:tc>
      </w:tr>
      <w:tr w14:paraId="4D7E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BA39E4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c>
          <w:tcPr>
            <w:tcW w:w="309" w:type="pct"/>
            <w:vMerge w:val="continue"/>
            <w:shd w:val="clear" w:color="auto" w:fill="auto"/>
            <w:noWrap/>
            <w:vAlign w:val="center"/>
          </w:tcPr>
          <w:p w14:paraId="333300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6E0C0D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8407F0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D9BD3A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绝缘手套</w:t>
            </w:r>
          </w:p>
        </w:tc>
        <w:tc>
          <w:tcPr>
            <w:tcW w:w="386" w:type="pct"/>
            <w:shd w:val="clear" w:color="auto" w:fill="auto"/>
            <w:noWrap/>
            <w:vAlign w:val="center"/>
          </w:tcPr>
          <w:p w14:paraId="743B4178">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C17947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650" w:type="pct"/>
            <w:shd w:val="clear" w:color="auto" w:fill="auto"/>
            <w:vAlign w:val="center"/>
          </w:tcPr>
          <w:p w14:paraId="69CA31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12kV，直板。</w:t>
            </w:r>
          </w:p>
          <w:p w14:paraId="5A3454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2.材质：橡胶。</w:t>
            </w:r>
          </w:p>
          <w:p w14:paraId="78CD333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3.应符合现行标准《带电作业用绝缘手套》(GB/T17622)的有关要求。</w:t>
            </w:r>
          </w:p>
        </w:tc>
      </w:tr>
      <w:tr w14:paraId="7B18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4901FD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c>
          <w:tcPr>
            <w:tcW w:w="309" w:type="pct"/>
            <w:vMerge w:val="continue"/>
            <w:shd w:val="clear" w:color="auto" w:fill="auto"/>
            <w:noWrap/>
            <w:vAlign w:val="center"/>
          </w:tcPr>
          <w:p w14:paraId="7384E7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0D43B1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31754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09E87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绝缘鞋</w:t>
            </w:r>
          </w:p>
        </w:tc>
        <w:tc>
          <w:tcPr>
            <w:tcW w:w="386" w:type="pct"/>
            <w:shd w:val="clear" w:color="auto" w:fill="auto"/>
            <w:noWrap/>
            <w:vAlign w:val="center"/>
          </w:tcPr>
          <w:p w14:paraId="5F2317E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B8FD68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650" w:type="pct"/>
            <w:shd w:val="clear" w:color="auto" w:fill="auto"/>
            <w:vAlign w:val="center"/>
          </w:tcPr>
          <w:p w14:paraId="435531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1D3A7D7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2.材质：防水橡胶。</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3.应符合现行标准《足部防护安全鞋》(GB21148)的有关要求。</w:t>
            </w:r>
          </w:p>
        </w:tc>
      </w:tr>
      <w:tr w14:paraId="29D1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3F1AF0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w:t>
            </w:r>
          </w:p>
        </w:tc>
        <w:tc>
          <w:tcPr>
            <w:tcW w:w="309" w:type="pct"/>
            <w:vMerge w:val="continue"/>
            <w:shd w:val="clear" w:color="auto" w:fill="auto"/>
            <w:noWrap/>
            <w:vAlign w:val="center"/>
          </w:tcPr>
          <w:p w14:paraId="3EED4CA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C9E45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8879D3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CD0021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安全帽</w:t>
            </w:r>
          </w:p>
        </w:tc>
        <w:tc>
          <w:tcPr>
            <w:tcW w:w="386" w:type="pct"/>
            <w:shd w:val="clear" w:color="auto" w:fill="auto"/>
            <w:noWrap/>
            <w:vAlign w:val="center"/>
          </w:tcPr>
          <w:p w14:paraId="4E94C62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710301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650" w:type="pct"/>
            <w:shd w:val="clear" w:color="auto" w:fill="auto"/>
            <w:vAlign w:val="center"/>
          </w:tcPr>
          <w:p w14:paraId="33F4B5E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1.颜色：黄色，国标加厚V-2型。</w:t>
            </w:r>
          </w:p>
          <w:p w14:paraId="37885A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2.材质：ABS+PE+针织布。</w:t>
            </w:r>
          </w:p>
          <w:p w14:paraId="62CD32E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3.应符合现行标准《头部防护安全帽》(GB2811)的有关要求。</w:t>
            </w:r>
          </w:p>
        </w:tc>
      </w:tr>
      <w:tr w14:paraId="1EBB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4D2B32D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w:t>
            </w:r>
          </w:p>
        </w:tc>
        <w:tc>
          <w:tcPr>
            <w:tcW w:w="309" w:type="pct"/>
            <w:vMerge w:val="continue"/>
            <w:shd w:val="clear" w:color="auto" w:fill="auto"/>
            <w:noWrap/>
            <w:vAlign w:val="center"/>
          </w:tcPr>
          <w:p w14:paraId="37411C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81D6CA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41BC8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99B17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防护眼镜</w:t>
            </w:r>
          </w:p>
        </w:tc>
        <w:tc>
          <w:tcPr>
            <w:tcW w:w="386" w:type="pct"/>
            <w:shd w:val="clear" w:color="auto" w:fill="auto"/>
            <w:noWrap/>
            <w:vAlign w:val="center"/>
          </w:tcPr>
          <w:p w14:paraId="75E58D8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1E4DD0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650" w:type="pct"/>
            <w:shd w:val="clear" w:color="auto" w:fill="auto"/>
            <w:vAlign w:val="center"/>
          </w:tcPr>
          <w:p w14:paraId="65303C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1.颜色：透明色。</w:t>
            </w:r>
          </w:p>
          <w:p w14:paraId="1E23DA1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2.材质：PC聚碳酸酯。</w:t>
            </w:r>
          </w:p>
          <w:p w14:paraId="2B424E9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3.应符合现行标准《眼面防护具通用技术规范》(GB14866)的有关要求。</w:t>
            </w:r>
          </w:p>
        </w:tc>
      </w:tr>
      <w:tr w14:paraId="20A4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CC728D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w:t>
            </w:r>
          </w:p>
        </w:tc>
        <w:tc>
          <w:tcPr>
            <w:tcW w:w="309" w:type="pct"/>
            <w:vMerge w:val="continue"/>
            <w:shd w:val="clear" w:color="auto" w:fill="auto"/>
            <w:noWrap/>
            <w:vAlign w:val="center"/>
          </w:tcPr>
          <w:p w14:paraId="65144E3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1ACE17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B32344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BA6DF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安全绳</w:t>
            </w:r>
          </w:p>
        </w:tc>
        <w:tc>
          <w:tcPr>
            <w:tcW w:w="386" w:type="pct"/>
            <w:shd w:val="clear" w:color="auto" w:fill="auto"/>
            <w:noWrap/>
            <w:vAlign w:val="center"/>
          </w:tcPr>
          <w:p w14:paraId="2232751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B51A1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650" w:type="pct"/>
            <w:shd w:val="clear" w:color="auto" w:fill="auto"/>
            <w:vAlign w:val="center"/>
          </w:tcPr>
          <w:p w14:paraId="0E9DBF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15m/条。</w:t>
            </w:r>
          </w:p>
          <w:p w14:paraId="52E3151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2.直径：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16mm</w:t>
            </w:r>
          </w:p>
          <w:p w14:paraId="0F9683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3.材质：丙纶。</w:t>
            </w:r>
          </w:p>
          <w:p w14:paraId="0F0FB1E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4.应符合现行标准《坠落防护安全绳》(GB24543)的有关要求。</w:t>
            </w:r>
          </w:p>
        </w:tc>
      </w:tr>
      <w:tr w14:paraId="300A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D37C7F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w:t>
            </w:r>
          </w:p>
        </w:tc>
        <w:tc>
          <w:tcPr>
            <w:tcW w:w="309" w:type="pct"/>
            <w:vMerge w:val="continue"/>
            <w:shd w:val="clear" w:color="auto" w:fill="auto"/>
            <w:noWrap/>
            <w:vAlign w:val="center"/>
          </w:tcPr>
          <w:p w14:paraId="17E0045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25E24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DC665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2BE81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围杆作业用安全带</w:t>
            </w:r>
          </w:p>
        </w:tc>
        <w:tc>
          <w:tcPr>
            <w:tcW w:w="386" w:type="pct"/>
            <w:shd w:val="clear" w:color="auto" w:fill="auto"/>
            <w:noWrap/>
            <w:vAlign w:val="center"/>
          </w:tcPr>
          <w:p w14:paraId="77590B4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D0687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484D44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1.围杆式。</w:t>
            </w:r>
          </w:p>
          <w:p w14:paraId="1E6C48D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2.材质：高强度丙纶。</w:t>
            </w:r>
          </w:p>
          <w:p w14:paraId="190059F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3.应符合现行标准《坠落防护安全带》(GB6095)的有关要求。</w:t>
            </w:r>
          </w:p>
        </w:tc>
      </w:tr>
      <w:tr w14:paraId="3F79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B5423E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w:t>
            </w:r>
          </w:p>
        </w:tc>
        <w:tc>
          <w:tcPr>
            <w:tcW w:w="309" w:type="pct"/>
            <w:vMerge w:val="continue"/>
            <w:shd w:val="clear" w:color="auto" w:fill="auto"/>
            <w:noWrap/>
            <w:vAlign w:val="center"/>
          </w:tcPr>
          <w:p w14:paraId="1F69EA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53640F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2BCF4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4C3E4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区域限制用安全带</w:t>
            </w:r>
          </w:p>
        </w:tc>
        <w:tc>
          <w:tcPr>
            <w:tcW w:w="386" w:type="pct"/>
            <w:shd w:val="clear" w:color="auto" w:fill="auto"/>
            <w:noWrap/>
            <w:vAlign w:val="center"/>
          </w:tcPr>
          <w:p w14:paraId="3F2E509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B84C64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81FCA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1.橘色单钩。</w:t>
            </w:r>
          </w:p>
          <w:p w14:paraId="4BA62B1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2.材质：聚酯纤维+合金钢。</w:t>
            </w:r>
          </w:p>
          <w:p w14:paraId="256E903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3.应符合现行标准《坠落防护安全带》(GB6095)的有关要求。</w:t>
            </w:r>
          </w:p>
        </w:tc>
      </w:tr>
      <w:tr w14:paraId="3BE4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4DBAF5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w:t>
            </w:r>
          </w:p>
        </w:tc>
        <w:tc>
          <w:tcPr>
            <w:tcW w:w="309" w:type="pct"/>
            <w:vMerge w:val="continue"/>
            <w:shd w:val="clear" w:color="auto" w:fill="auto"/>
            <w:noWrap/>
            <w:vAlign w:val="center"/>
          </w:tcPr>
          <w:p w14:paraId="2292F32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A34993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DA1904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12837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坠落悬挂用安全带</w:t>
            </w:r>
          </w:p>
        </w:tc>
        <w:tc>
          <w:tcPr>
            <w:tcW w:w="386" w:type="pct"/>
            <w:shd w:val="clear" w:color="auto" w:fill="auto"/>
            <w:noWrap/>
            <w:vAlign w:val="center"/>
          </w:tcPr>
          <w:p w14:paraId="77E41A4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B4750E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675ED1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1.缓冲双大钩。</w:t>
            </w:r>
          </w:p>
          <w:p w14:paraId="542F30A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2.材质：聚酯纤维+合金钢。</w:t>
            </w:r>
          </w:p>
          <w:p w14:paraId="61969DF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3.应符合现行标准《坠落防护安全带》(GB6095)的有关要求。</w:t>
            </w:r>
          </w:p>
        </w:tc>
      </w:tr>
      <w:tr w14:paraId="5302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8F757B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15</w:t>
            </w:r>
          </w:p>
        </w:tc>
        <w:tc>
          <w:tcPr>
            <w:tcW w:w="309" w:type="pct"/>
            <w:vMerge w:val="continue"/>
            <w:shd w:val="clear" w:color="auto" w:fill="auto"/>
            <w:noWrap/>
            <w:vAlign w:val="center"/>
          </w:tcPr>
          <w:p w14:paraId="729DDF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8485E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E0BA7E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3A61C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脚扣</w:t>
            </w:r>
          </w:p>
        </w:tc>
        <w:tc>
          <w:tcPr>
            <w:tcW w:w="386" w:type="pct"/>
            <w:shd w:val="clear" w:color="auto" w:fill="auto"/>
            <w:noWrap/>
            <w:vAlign w:val="center"/>
          </w:tcPr>
          <w:p w14:paraId="31323CB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97ED4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05A03C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1.脚扣皮厚度：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20mm，橡胶垫厚度：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10mm。</w:t>
            </w:r>
          </w:p>
          <w:p w14:paraId="15FB20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2.适用杆高：6-8m电线杆，开口直径：15-25cm。</w:t>
            </w:r>
          </w:p>
          <w:p w14:paraId="064782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3.材质：锰钢无缝钢管。</w:t>
            </w:r>
          </w:p>
          <w:p w14:paraId="6E25F94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4.应符合现行标准《环形混凝土电杆用脚扣》(DL/T1642)或《坠落防护登杆脚扣》(AQ6109)的有关要求。</w:t>
            </w:r>
          </w:p>
        </w:tc>
      </w:tr>
      <w:tr w14:paraId="560C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C1ABFA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16</w:t>
            </w:r>
          </w:p>
        </w:tc>
        <w:tc>
          <w:tcPr>
            <w:tcW w:w="309" w:type="pct"/>
            <w:vMerge w:val="continue"/>
            <w:shd w:val="clear" w:color="auto" w:fill="auto"/>
            <w:noWrap/>
            <w:vAlign w:val="center"/>
          </w:tcPr>
          <w:p w14:paraId="3483FDD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31B369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A0A66B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3B23E6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登高板</w:t>
            </w:r>
          </w:p>
        </w:tc>
        <w:tc>
          <w:tcPr>
            <w:tcW w:w="386" w:type="pct"/>
            <w:shd w:val="clear" w:color="auto" w:fill="auto"/>
            <w:noWrap/>
            <w:vAlign w:val="center"/>
          </w:tcPr>
          <w:p w14:paraId="6E3A3D2E">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3C9956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E486FC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w:t>
            </w:r>
            <w:r>
              <w:rPr>
                <w:rFonts w:hint="eastAsia" w:ascii="宋体" w:hAnsi="宋体" w:eastAsia="宋体" w:cs="宋体"/>
                <w:i w:val="0"/>
                <w:iCs w:val="0"/>
                <w:color w:val="auto"/>
                <w:sz w:val="22"/>
                <w:szCs w:val="22"/>
                <w:highlight w:val="none"/>
                <w:u w:val="none"/>
                <w:woUserID w:val="1"/>
              </w:rPr>
              <w:t>板长</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woUserID w:val="1"/>
              </w:rPr>
              <w:t>600㎜，板宽</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woUserID w:val="1"/>
              </w:rPr>
              <w:t>80㎜，板厚</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woUserID w:val="1"/>
              </w:rPr>
              <w:t>23㎜</w:t>
            </w:r>
            <w:r>
              <w:rPr>
                <w:rFonts w:hint="eastAsia" w:ascii="宋体" w:hAnsi="宋体" w:eastAsia="宋体" w:cs="宋体"/>
                <w:i w:val="0"/>
                <w:iCs w:val="0"/>
                <w:color w:val="auto"/>
                <w:sz w:val="22"/>
                <w:szCs w:val="22"/>
                <w:highlight w:val="none"/>
                <w:u w:val="none"/>
              </w:rPr>
              <w:t>。</w:t>
            </w:r>
          </w:p>
          <w:p w14:paraId="24C6847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2.尼龙绳索直径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rPr>
              <w:t>16mm，长度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rPr>
              <w:t>1800mm，承重300kg以上。</w:t>
            </w:r>
          </w:p>
        </w:tc>
      </w:tr>
      <w:tr w14:paraId="276DE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5B0C0A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17</w:t>
            </w:r>
          </w:p>
        </w:tc>
        <w:tc>
          <w:tcPr>
            <w:tcW w:w="309" w:type="pct"/>
            <w:vMerge w:val="continue"/>
            <w:shd w:val="clear" w:color="auto" w:fill="auto"/>
            <w:noWrap/>
            <w:vAlign w:val="center"/>
          </w:tcPr>
          <w:p w14:paraId="318806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3DCBE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74223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214882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电杆</w:t>
            </w:r>
          </w:p>
        </w:tc>
        <w:tc>
          <w:tcPr>
            <w:tcW w:w="386" w:type="pct"/>
            <w:shd w:val="clear" w:color="auto" w:fill="auto"/>
            <w:noWrap/>
            <w:vAlign w:val="center"/>
          </w:tcPr>
          <w:p w14:paraId="22773938">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D81B78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650" w:type="pct"/>
            <w:shd w:val="clear" w:color="auto" w:fill="auto"/>
            <w:vAlign w:val="center"/>
          </w:tcPr>
          <w:p w14:paraId="1DA5295B">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val="en-US" w:eastAsia="zh-CN"/>
              </w:rPr>
              <w:t>1.应符合《环形混凝土电杆》（GB/T4623）国家标准。</w:t>
            </w:r>
            <w:r>
              <w:rPr>
                <w:rFonts w:hint="eastAsia" w:ascii="宋体" w:hAnsi="宋体" w:eastAsia="宋体" w:cs="宋体"/>
                <w:i w:val="0"/>
                <w:iCs w:val="0"/>
                <w:color w:val="auto"/>
                <w:kern w:val="0"/>
                <w:sz w:val="22"/>
                <w:szCs w:val="22"/>
                <w:highlight w:val="none"/>
                <w:u w:val="none"/>
                <w:lang w:eastAsia="zh-CN"/>
              </w:rPr>
              <w:br w:type="textWrapping"/>
            </w:r>
            <w:r>
              <w:rPr>
                <w:rFonts w:hint="eastAsia" w:ascii="宋体" w:hAnsi="宋体" w:eastAsia="宋体" w:cs="宋体"/>
                <w:i w:val="0"/>
                <w:iCs w:val="0"/>
                <w:color w:val="auto"/>
                <w:kern w:val="0"/>
                <w:sz w:val="22"/>
                <w:szCs w:val="22"/>
                <w:highlight w:val="none"/>
                <w:u w:val="none"/>
                <w:lang w:eastAsia="zh-CN"/>
              </w:rPr>
              <w:t>尺寸参数：高度按照现场实际情况而定，</w:t>
            </w:r>
            <w:r>
              <w:rPr>
                <w:rFonts w:hint="eastAsia" w:ascii="宋体" w:hAnsi="宋体" w:eastAsia="宋体" w:cs="宋体"/>
                <w:i w:val="0"/>
                <w:iCs w:val="0"/>
                <w:color w:val="auto"/>
                <w:kern w:val="0"/>
                <w:sz w:val="22"/>
                <w:szCs w:val="22"/>
                <w:highlight w:val="none"/>
                <w:u w:val="none"/>
                <w:lang w:val="en-US" w:eastAsia="zh-CN"/>
              </w:rPr>
              <w:t>≥4m,</w:t>
            </w:r>
            <w:r>
              <w:rPr>
                <w:rFonts w:hint="eastAsia" w:ascii="宋体" w:hAnsi="宋体" w:eastAsia="宋体" w:cs="宋体"/>
                <w:i w:val="0"/>
                <w:iCs w:val="0"/>
                <w:color w:val="auto"/>
                <w:kern w:val="0"/>
                <w:sz w:val="22"/>
                <w:szCs w:val="22"/>
                <w:highlight w:val="none"/>
                <w:u w:val="none"/>
                <w:lang w:eastAsia="zh-CN"/>
              </w:rPr>
              <w:t>底部直径≥200mm，顶部直径≥160mm；杆身壁厚偏差±5mm，保护层厚度≥15mm。​</w:t>
            </w:r>
          </w:p>
          <w:p w14:paraId="72B64D14">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外观表面平整，无环向裂缝、贯通纵向裂缝，麻面/粘皮面积≥总面积的5%，且单处长度≥100mm，深度≥5mm；杆身弯曲度≥杆长的1/1000。</w:t>
            </w:r>
            <w:r>
              <w:rPr>
                <w:rFonts w:hint="eastAsia" w:ascii="宋体" w:hAnsi="宋体" w:eastAsia="宋体" w:cs="宋体"/>
                <w:i w:val="0"/>
                <w:iCs w:val="0"/>
                <w:color w:val="auto"/>
                <w:kern w:val="0"/>
                <w:sz w:val="22"/>
                <w:szCs w:val="22"/>
                <w:highlight w:val="none"/>
                <w:u w:val="none"/>
                <w:lang w:eastAsia="zh-CN"/>
              </w:rPr>
              <w:t>​</w:t>
            </w:r>
          </w:p>
          <w:p w14:paraId="36FDCFC9">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w:t>
            </w:r>
            <w:r>
              <w:rPr>
                <w:rFonts w:hint="eastAsia" w:ascii="宋体" w:hAnsi="宋体" w:eastAsia="宋体" w:cs="宋体"/>
                <w:i w:val="0"/>
                <w:iCs w:val="0"/>
                <w:color w:val="auto"/>
                <w:kern w:val="0"/>
                <w:sz w:val="22"/>
                <w:szCs w:val="22"/>
                <w:highlight w:val="none"/>
                <w:u w:val="none"/>
                <w:lang w:eastAsia="zh-CN"/>
              </w:rPr>
              <w:t>力学性能：电杆抗裂弯矩、极限弯矩等力学性能须应符合GB/T4623表4-表7规定。</w:t>
            </w:r>
            <w:r>
              <w:rPr>
                <w:rFonts w:hint="eastAsia" w:ascii="宋体" w:hAnsi="宋体" w:eastAsia="宋体" w:cs="宋体"/>
                <w:i w:val="0"/>
                <w:iCs w:val="0"/>
                <w:color w:val="auto"/>
                <w:kern w:val="0"/>
                <w:sz w:val="22"/>
                <w:szCs w:val="22"/>
                <w:highlight w:val="none"/>
                <w:u w:val="none"/>
                <w:lang w:eastAsia="zh-CN"/>
              </w:rPr>
              <w:br w:type="textWrapping"/>
            </w:r>
            <w:r>
              <w:rPr>
                <w:rFonts w:hint="eastAsia" w:ascii="宋体" w:hAnsi="宋体" w:eastAsia="宋体" w:cs="宋体"/>
                <w:i w:val="0"/>
                <w:iCs w:val="0"/>
                <w:color w:val="auto"/>
                <w:kern w:val="0"/>
                <w:sz w:val="22"/>
                <w:szCs w:val="22"/>
                <w:highlight w:val="none"/>
                <w:u w:val="none"/>
                <w:lang w:val="en-US" w:eastAsia="zh-CN"/>
              </w:rPr>
              <w:t>4.</w:t>
            </w:r>
            <w:r>
              <w:rPr>
                <w:rFonts w:hint="eastAsia" w:ascii="宋体" w:hAnsi="宋体" w:eastAsia="宋体" w:cs="宋体"/>
                <w:i w:val="0"/>
                <w:iCs w:val="0"/>
                <w:color w:val="auto"/>
                <w:kern w:val="0"/>
                <w:sz w:val="22"/>
                <w:szCs w:val="22"/>
                <w:highlight w:val="none"/>
                <w:u w:val="none"/>
                <w:lang w:eastAsia="zh-CN"/>
              </w:rPr>
              <w:t>电杆结构与安装工艺完整还原实际高处作业场景，</w:t>
            </w:r>
            <w:r>
              <w:rPr>
                <w:rFonts w:hint="eastAsia" w:ascii="宋体" w:hAnsi="宋体" w:eastAsia="宋体" w:cs="宋体"/>
                <w:i w:val="0"/>
                <w:iCs w:val="0"/>
                <w:color w:val="auto"/>
                <w:kern w:val="0"/>
                <w:sz w:val="22"/>
                <w:szCs w:val="22"/>
                <w:highlight w:val="none"/>
                <w:u w:val="none"/>
                <w:lang w:val="en-US" w:eastAsia="zh-CN"/>
              </w:rPr>
              <w:t>满足高</w:t>
            </w:r>
            <w:r>
              <w:rPr>
                <w:rFonts w:hint="eastAsia" w:ascii="宋体" w:hAnsi="宋体" w:eastAsia="宋体" w:cs="宋体"/>
                <w:i w:val="0"/>
                <w:iCs w:val="0"/>
                <w:color w:val="auto"/>
                <w:kern w:val="0"/>
                <w:sz w:val="22"/>
                <w:szCs w:val="22"/>
                <w:highlight w:val="none"/>
                <w:u w:val="none"/>
                <w:lang w:eastAsia="zh-CN"/>
              </w:rPr>
              <w:t>低</w:t>
            </w:r>
            <w:r>
              <w:rPr>
                <w:rFonts w:hint="eastAsia" w:ascii="宋体" w:hAnsi="宋体" w:eastAsia="宋体" w:cs="宋体"/>
                <w:i w:val="0"/>
                <w:iCs w:val="0"/>
                <w:color w:val="auto"/>
                <w:kern w:val="0"/>
                <w:sz w:val="22"/>
                <w:szCs w:val="22"/>
                <w:highlight w:val="none"/>
                <w:u w:val="none"/>
                <w:lang w:val="en-US" w:eastAsia="zh-CN"/>
              </w:rPr>
              <w:t>压电工实操中架空线路作业安全绳、脚扣、登高板的实训考核，保证过程的安全性与场景真实性。</w:t>
            </w:r>
          </w:p>
        </w:tc>
      </w:tr>
      <w:tr w14:paraId="749B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00A518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18</w:t>
            </w:r>
          </w:p>
        </w:tc>
        <w:tc>
          <w:tcPr>
            <w:tcW w:w="309" w:type="pct"/>
            <w:vMerge w:val="continue"/>
            <w:shd w:val="clear" w:color="auto" w:fill="auto"/>
            <w:noWrap/>
            <w:vAlign w:val="center"/>
          </w:tcPr>
          <w:p w14:paraId="3CC2DBA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32395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3A384D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8A247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386" w:type="pct"/>
            <w:shd w:val="clear" w:color="auto" w:fill="auto"/>
            <w:noWrap/>
            <w:vAlign w:val="center"/>
          </w:tcPr>
          <w:p w14:paraId="4C397A2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E29F8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509B0E2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中号；帆布</w:t>
            </w:r>
          </w:p>
        </w:tc>
      </w:tr>
      <w:tr w14:paraId="254B3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2F0F7E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19</w:t>
            </w:r>
          </w:p>
        </w:tc>
        <w:tc>
          <w:tcPr>
            <w:tcW w:w="309" w:type="pct"/>
            <w:vMerge w:val="continue"/>
            <w:shd w:val="clear" w:color="auto" w:fill="auto"/>
            <w:noWrap/>
            <w:vAlign w:val="center"/>
          </w:tcPr>
          <w:p w14:paraId="2433408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6404F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CD267C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EF1940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电工通用工具</w:t>
            </w:r>
          </w:p>
        </w:tc>
        <w:tc>
          <w:tcPr>
            <w:tcW w:w="386" w:type="pct"/>
            <w:shd w:val="clear" w:color="auto" w:fill="auto"/>
            <w:noWrap/>
            <w:vAlign w:val="center"/>
          </w:tcPr>
          <w:p w14:paraId="27603BE8">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0465DB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9918B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1.工具箱尺寸：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415*290*82mm</w:t>
            </w:r>
          </w:p>
          <w:p w14:paraId="568613C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包含：锯子、批头*10、手电筒、美工刀、电工胶布、套筒（5-13）、刀片、十字螺丝刀、一字螺丝刀、棘轮手柄、零件盒、精密螺丝批、活动扳手、羊角锤、水泵钳、内六角（1.5-6）、数显电笔、3M卷尺、剪刀、钢丝钳、尖嘴钳、剥线钳。</w:t>
            </w:r>
          </w:p>
        </w:tc>
      </w:tr>
      <w:tr w14:paraId="3815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458890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20</w:t>
            </w:r>
          </w:p>
        </w:tc>
        <w:tc>
          <w:tcPr>
            <w:tcW w:w="309" w:type="pct"/>
            <w:vMerge w:val="continue"/>
            <w:shd w:val="clear" w:color="auto" w:fill="auto"/>
            <w:noWrap/>
            <w:vAlign w:val="center"/>
          </w:tcPr>
          <w:p w14:paraId="21DA1F5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CD4E8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A37B63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BDA924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指针式万用表</w:t>
            </w:r>
          </w:p>
        </w:tc>
        <w:tc>
          <w:tcPr>
            <w:tcW w:w="386" w:type="pct"/>
            <w:shd w:val="clear" w:color="auto" w:fill="auto"/>
            <w:noWrap/>
            <w:vAlign w:val="center"/>
          </w:tcPr>
          <w:p w14:paraId="1D54143C">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7F434E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4CCB8D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1.直流电压：0/2.5/10/50/250/500/2500V。</w:t>
            </w:r>
          </w:p>
          <w:p w14:paraId="0F816BC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2.直流电流：0/50UA/1/10/100/500MA。</w:t>
            </w:r>
          </w:p>
          <w:p w14:paraId="461069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3.交流电压：0/10/50/250/500/2500V。</w:t>
            </w:r>
          </w:p>
          <w:p w14:paraId="5F949CA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4.电阻：R×1 R×10 R×100 R×1K R×10KΩ。</w:t>
            </w:r>
          </w:p>
          <w:p w14:paraId="3E5DD40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5.音频电平：-10～+220B。</w:t>
            </w:r>
          </w:p>
        </w:tc>
      </w:tr>
      <w:tr w14:paraId="1CCF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571017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21</w:t>
            </w:r>
          </w:p>
        </w:tc>
        <w:tc>
          <w:tcPr>
            <w:tcW w:w="309" w:type="pct"/>
            <w:vMerge w:val="continue"/>
            <w:shd w:val="clear" w:color="auto" w:fill="auto"/>
            <w:noWrap/>
            <w:vAlign w:val="center"/>
          </w:tcPr>
          <w:p w14:paraId="09F95E8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BF26FB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110546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B4C521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数字式万用表</w:t>
            </w:r>
          </w:p>
        </w:tc>
        <w:tc>
          <w:tcPr>
            <w:tcW w:w="386" w:type="pct"/>
            <w:shd w:val="clear" w:color="auto" w:fill="auto"/>
            <w:noWrap/>
            <w:vAlign w:val="center"/>
          </w:tcPr>
          <w:p w14:paraId="7FB51EF7">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6F032D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69ADB9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1.直流电压：20mV/2V/20V/200V/1000V，±(0.5%+1)。</w:t>
            </w:r>
          </w:p>
          <w:p w14:paraId="01FC47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2.交流电压：2V/20V/200V/750V，±(0.8%+3)。</w:t>
            </w:r>
          </w:p>
          <w:p w14:paraId="45DCF1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3.直流电流：20μA/2Ma/20mA/200mA/20A，±(0.8+1)。</w:t>
            </w:r>
          </w:p>
          <w:p w14:paraId="36F5E9A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4.交流电流：2mA/200mA/20A，±(0.8+1)。</w:t>
            </w:r>
          </w:p>
          <w:p w14:paraId="688AD7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5.电阻：200/2K/20K/2M/20M/200M，±(0.8%+1)。</w:t>
            </w:r>
          </w:p>
          <w:p w14:paraId="7968FE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6.电容：2nF/200nF/100μF ，±(4%+3)。</w:t>
            </w:r>
          </w:p>
          <w:p w14:paraId="1799EA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7.频率：2KHz/20KHz。</w:t>
            </w:r>
          </w:p>
          <w:p w14:paraId="021D66C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8.温度：-40 ℃～1000℃。</w:t>
            </w:r>
          </w:p>
        </w:tc>
      </w:tr>
      <w:tr w14:paraId="3D6F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E63C94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22</w:t>
            </w:r>
          </w:p>
        </w:tc>
        <w:tc>
          <w:tcPr>
            <w:tcW w:w="309" w:type="pct"/>
            <w:vMerge w:val="continue"/>
            <w:shd w:val="clear" w:color="auto" w:fill="auto"/>
            <w:noWrap/>
            <w:vAlign w:val="center"/>
          </w:tcPr>
          <w:p w14:paraId="10E0BB4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D57800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31052F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3D8BB2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数字式钳形电流表</w:t>
            </w:r>
          </w:p>
        </w:tc>
        <w:tc>
          <w:tcPr>
            <w:tcW w:w="386" w:type="pct"/>
            <w:shd w:val="clear" w:color="auto" w:fill="auto"/>
            <w:noWrap/>
            <w:vAlign w:val="center"/>
          </w:tcPr>
          <w:p w14:paraId="281470F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p>
        </w:tc>
        <w:tc>
          <w:tcPr>
            <w:tcW w:w="231" w:type="pct"/>
            <w:shd w:val="clear" w:color="auto" w:fill="auto"/>
            <w:noWrap/>
            <w:vAlign w:val="center"/>
          </w:tcPr>
          <w:p w14:paraId="254AE7C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5C91F36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1.直流电压：400mV/4V/40V/400V/600V，±(0.8%+1）。</w:t>
            </w:r>
          </w:p>
          <w:p w14:paraId="00464F2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2.交流电压：4mV/4V/400V/600V，±(1%+5)。</w:t>
            </w:r>
          </w:p>
          <w:p w14:paraId="2E7650C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3.直流电流：40A/400A，±(2%+5)。</w:t>
            </w:r>
          </w:p>
          <w:p w14:paraId="17DE3AB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4.交流电流：40A/400A，±(2%+12)。</w:t>
            </w:r>
          </w:p>
          <w:p w14:paraId="2AA6492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5.电阻：400W/4kW/40kW/400kW/4MW/40MW，±(1%+2)。</w:t>
            </w:r>
          </w:p>
          <w:p w14:paraId="7F85D3A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6.频率：10Hz～1MHz，±(0.1%+3)。</w:t>
            </w:r>
          </w:p>
        </w:tc>
      </w:tr>
      <w:tr w14:paraId="1746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3B2A0B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23</w:t>
            </w:r>
          </w:p>
        </w:tc>
        <w:tc>
          <w:tcPr>
            <w:tcW w:w="309" w:type="pct"/>
            <w:vMerge w:val="continue"/>
            <w:shd w:val="clear" w:color="auto" w:fill="auto"/>
            <w:noWrap/>
            <w:vAlign w:val="center"/>
          </w:tcPr>
          <w:p w14:paraId="014174B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24F6BD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6750BE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34499B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SA"/>
              </w:rPr>
              <w:t>指针式钳型电流表</w:t>
            </w:r>
          </w:p>
        </w:tc>
        <w:tc>
          <w:tcPr>
            <w:tcW w:w="386" w:type="pct"/>
            <w:shd w:val="clear" w:color="auto" w:fill="auto"/>
            <w:noWrap/>
            <w:vAlign w:val="center"/>
          </w:tcPr>
          <w:p w14:paraId="149D5D5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SA"/>
              </w:rPr>
              <w:t>1</w:t>
            </w:r>
          </w:p>
        </w:tc>
        <w:tc>
          <w:tcPr>
            <w:tcW w:w="231" w:type="pct"/>
            <w:shd w:val="clear" w:color="auto" w:fill="auto"/>
            <w:noWrap/>
            <w:vAlign w:val="center"/>
          </w:tcPr>
          <w:p w14:paraId="1F21BC0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SA"/>
              </w:rPr>
              <w:t>个</w:t>
            </w:r>
          </w:p>
        </w:tc>
        <w:tc>
          <w:tcPr>
            <w:tcW w:w="2650" w:type="pct"/>
            <w:shd w:val="clear" w:color="auto" w:fill="auto"/>
            <w:vAlign w:val="center"/>
          </w:tcPr>
          <w:p w14:paraId="2BC3B54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1.钳口最大开口：40mm。</w:t>
            </w:r>
          </w:p>
          <w:p w14:paraId="59EE1A7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2.直流电压：75V，±4%。</w:t>
            </w:r>
          </w:p>
          <w:p w14:paraId="68B14C1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3.交流电压：150/300/750V，±4%。</w:t>
            </w:r>
          </w:p>
          <w:p w14:paraId="2EAA141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4.交流电流：6/15/60/150/300A，±4%。</w:t>
            </w:r>
          </w:p>
          <w:p w14:paraId="2381357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5.电阻：2k/200kΩ，±4%。</w:t>
            </w:r>
          </w:p>
          <w:p w14:paraId="3B3F909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SA"/>
              </w:rPr>
              <w:t>6.温度：-20～150℃/0～300oF，±5%。</w:t>
            </w:r>
          </w:p>
        </w:tc>
      </w:tr>
      <w:tr w14:paraId="204F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A0A449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24</w:t>
            </w:r>
          </w:p>
        </w:tc>
        <w:tc>
          <w:tcPr>
            <w:tcW w:w="309" w:type="pct"/>
            <w:vMerge w:val="continue"/>
            <w:shd w:val="clear" w:color="auto" w:fill="auto"/>
            <w:noWrap/>
            <w:vAlign w:val="center"/>
          </w:tcPr>
          <w:p w14:paraId="238418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31A04E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F8254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8EA498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500V指针式兆欧表</w:t>
            </w:r>
          </w:p>
        </w:tc>
        <w:tc>
          <w:tcPr>
            <w:tcW w:w="386" w:type="pct"/>
            <w:shd w:val="clear" w:color="auto" w:fill="auto"/>
            <w:noWrap/>
            <w:vAlign w:val="center"/>
          </w:tcPr>
          <w:p w14:paraId="3E0B03CC">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447FC7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72F468F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额定电压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500</w:t>
            </w:r>
            <w:r>
              <w:rPr>
                <w:rFonts w:hint="eastAsia" w:ascii="宋体" w:hAnsi="宋体" w:eastAsia="宋体" w:cs="宋体"/>
                <w:i w:val="0"/>
                <w:iCs w:val="0"/>
                <w:color w:val="auto"/>
                <w:sz w:val="22"/>
                <w:szCs w:val="22"/>
                <w:highlight w:val="none"/>
                <w:u w:val="none"/>
                <w:lang w:val="en-US" w:eastAsia="zh-CN"/>
              </w:rPr>
              <w:t>V.</w:t>
            </w:r>
          </w:p>
          <w:p w14:paraId="408D6F5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测量范围0-500MΩ</w:t>
            </w:r>
            <w:r>
              <w:rPr>
                <w:rFonts w:hint="eastAsia" w:ascii="宋体" w:hAnsi="宋体" w:eastAsia="宋体" w:cs="宋体"/>
                <w:i w:val="0"/>
                <w:iCs w:val="0"/>
                <w:color w:val="auto"/>
                <w:sz w:val="22"/>
                <w:szCs w:val="22"/>
                <w:highlight w:val="none"/>
                <w:u w:val="none"/>
                <w:lang w:val="en-US" w:eastAsia="zh-CN"/>
              </w:rPr>
              <w:t>.</w:t>
            </w:r>
          </w:p>
          <w:p w14:paraId="3D1E73E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准确度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rPr>
              <w:t>10级，允差±10%。</w:t>
            </w:r>
          </w:p>
        </w:tc>
      </w:tr>
      <w:tr w14:paraId="13FE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EDB55A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25</w:t>
            </w:r>
          </w:p>
        </w:tc>
        <w:tc>
          <w:tcPr>
            <w:tcW w:w="309" w:type="pct"/>
            <w:vMerge w:val="continue"/>
            <w:shd w:val="clear" w:color="auto" w:fill="auto"/>
            <w:noWrap/>
            <w:vAlign w:val="center"/>
          </w:tcPr>
          <w:p w14:paraId="34E2CE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F36AAE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EEE408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D952E1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1000V指针式兆欧表</w:t>
            </w:r>
          </w:p>
        </w:tc>
        <w:tc>
          <w:tcPr>
            <w:tcW w:w="386" w:type="pct"/>
            <w:shd w:val="clear" w:color="auto" w:fill="auto"/>
            <w:noWrap/>
            <w:vAlign w:val="center"/>
          </w:tcPr>
          <w:p w14:paraId="63187A2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799EAF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56FFEA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额定电压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1000</w:t>
            </w:r>
            <w:r>
              <w:rPr>
                <w:rFonts w:hint="eastAsia" w:ascii="宋体" w:hAnsi="宋体" w:eastAsia="宋体" w:cs="宋体"/>
                <w:i w:val="0"/>
                <w:iCs w:val="0"/>
                <w:color w:val="auto"/>
                <w:sz w:val="22"/>
                <w:szCs w:val="22"/>
                <w:highlight w:val="none"/>
                <w:u w:val="none"/>
                <w:lang w:val="en-US" w:eastAsia="zh-CN"/>
              </w:rPr>
              <w:t>V</w:t>
            </w:r>
            <w:r>
              <w:rPr>
                <w:rFonts w:hint="eastAsia" w:ascii="宋体" w:hAnsi="宋体" w:eastAsia="宋体" w:cs="宋体"/>
                <w:i w:val="0"/>
                <w:iCs w:val="0"/>
                <w:color w:val="auto"/>
                <w:sz w:val="22"/>
                <w:szCs w:val="22"/>
                <w:highlight w:val="none"/>
                <w:u w:val="none"/>
                <w:lang w:eastAsia="zh-CN"/>
              </w:rPr>
              <w:t>。</w:t>
            </w:r>
          </w:p>
          <w:p w14:paraId="158B396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测量范围0-500MΩ</w:t>
            </w:r>
            <w:r>
              <w:rPr>
                <w:rFonts w:hint="eastAsia" w:ascii="宋体" w:hAnsi="宋体" w:eastAsia="宋体" w:cs="宋体"/>
                <w:i w:val="0"/>
                <w:iCs w:val="0"/>
                <w:color w:val="auto"/>
                <w:sz w:val="22"/>
                <w:szCs w:val="22"/>
                <w:highlight w:val="none"/>
                <w:u w:val="none"/>
                <w:lang w:eastAsia="zh-CN"/>
              </w:rPr>
              <w:t>。</w:t>
            </w:r>
          </w:p>
          <w:p w14:paraId="0215FDB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准确度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rPr>
              <w:t>10级，允差±10%。</w:t>
            </w:r>
          </w:p>
        </w:tc>
      </w:tr>
      <w:tr w14:paraId="1D891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96C79F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26</w:t>
            </w:r>
          </w:p>
        </w:tc>
        <w:tc>
          <w:tcPr>
            <w:tcW w:w="309" w:type="pct"/>
            <w:vMerge w:val="continue"/>
            <w:shd w:val="clear" w:color="auto" w:fill="auto"/>
            <w:noWrap/>
            <w:vAlign w:val="center"/>
          </w:tcPr>
          <w:p w14:paraId="7ED44AD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F1ABB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5B047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75BB55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数字式兆欧表</w:t>
            </w:r>
          </w:p>
        </w:tc>
        <w:tc>
          <w:tcPr>
            <w:tcW w:w="386" w:type="pct"/>
            <w:shd w:val="clear" w:color="auto" w:fill="auto"/>
            <w:noWrap/>
            <w:vAlign w:val="center"/>
          </w:tcPr>
          <w:p w14:paraId="236FF90E">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68317D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16E72E99">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1.输出电压：500v/1000v/2500v，0～10%。500v：3MΩ～2GΩ，±(3%+5)；1000v：5MΩ～4GΩ，±(3%+5)</w:t>
            </w:r>
          </w:p>
          <w:p w14:paraId="73A64E0A">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2500V：25MΩ～20GΩ，±(3%+5)。</w:t>
            </w:r>
          </w:p>
          <w:p w14:paraId="660F2000">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2.测试电流：500V(R=500KΩ) 1mA，±10%；1000V(R=1MΩ) 1mA，±10%；2500V(R=2.5MΩ)1mA，±10%。</w:t>
            </w:r>
          </w:p>
          <w:p w14:paraId="1867F871">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3.短路电流，&lt;2mA。</w:t>
            </w:r>
          </w:p>
          <w:p w14:paraId="18434384">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4.直流电压 (v)：30v～1000v，±(2%+3)。</w:t>
            </w:r>
          </w:p>
          <w:p w14:paraId="6CA86B1F">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5.交流电压 (v)：30v～750v，±(2%+3)。。</w:t>
            </w:r>
          </w:p>
        </w:tc>
      </w:tr>
      <w:tr w14:paraId="2659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F7BB8B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27</w:t>
            </w:r>
          </w:p>
        </w:tc>
        <w:tc>
          <w:tcPr>
            <w:tcW w:w="309" w:type="pct"/>
            <w:vMerge w:val="continue"/>
            <w:shd w:val="clear" w:color="auto" w:fill="auto"/>
            <w:noWrap/>
            <w:vAlign w:val="center"/>
          </w:tcPr>
          <w:p w14:paraId="4E11960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FEF08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6A943F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78E7F3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数字式接地电阻测试仪</w:t>
            </w:r>
          </w:p>
        </w:tc>
        <w:tc>
          <w:tcPr>
            <w:tcW w:w="386" w:type="pct"/>
            <w:shd w:val="clear" w:color="auto" w:fill="auto"/>
            <w:noWrap/>
            <w:vAlign w:val="center"/>
          </w:tcPr>
          <w:p w14:paraId="0AB8C7FC">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0973EE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4311A0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接地电阻响应时间:约5秒</w:t>
            </w:r>
          </w:p>
          <w:p w14:paraId="025107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接地电压显示时间:约1秒</w:t>
            </w:r>
          </w:p>
          <w:p w14:paraId="72285D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接地电压:600V</w:t>
            </w:r>
          </w:p>
          <w:p w14:paraId="4A0110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w:t>
            </w:r>
            <w:r>
              <w:rPr>
                <w:rFonts w:hint="eastAsia" w:ascii="宋体" w:hAnsi="宋体" w:eastAsia="宋体" w:cs="宋体"/>
                <w:i w:val="0"/>
                <w:iCs w:val="0"/>
                <w:color w:val="auto"/>
                <w:sz w:val="22"/>
                <w:szCs w:val="22"/>
                <w:highlight w:val="none"/>
                <w:u w:val="none"/>
              </w:rPr>
              <w:t>显示方式:LCD显示</w:t>
            </w:r>
          </w:p>
          <w:p w14:paraId="6B547B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w:t>
            </w:r>
            <w:r>
              <w:rPr>
                <w:rFonts w:hint="eastAsia" w:ascii="宋体" w:hAnsi="宋体" w:eastAsia="宋体" w:cs="宋体"/>
                <w:i w:val="0"/>
                <w:iCs w:val="0"/>
                <w:color w:val="auto"/>
                <w:sz w:val="22"/>
                <w:szCs w:val="22"/>
                <w:highlight w:val="none"/>
                <w:u w:val="none"/>
              </w:rPr>
              <w:t>最大显示:1999</w:t>
            </w:r>
          </w:p>
          <w:p w14:paraId="663D79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6.</w:t>
            </w:r>
            <w:r>
              <w:rPr>
                <w:rFonts w:hint="eastAsia" w:ascii="宋体" w:hAnsi="宋体" w:eastAsia="宋体" w:cs="宋体"/>
                <w:i w:val="0"/>
                <w:iCs w:val="0"/>
                <w:color w:val="auto"/>
                <w:sz w:val="22"/>
                <w:szCs w:val="22"/>
                <w:highlight w:val="none"/>
                <w:u w:val="none"/>
              </w:rPr>
              <w:t>低电压提示:有</w:t>
            </w:r>
          </w:p>
          <w:p w14:paraId="527657F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7.</w:t>
            </w:r>
            <w:r>
              <w:rPr>
                <w:rFonts w:hint="eastAsia" w:ascii="宋体" w:hAnsi="宋体" w:eastAsia="宋体" w:cs="宋体"/>
                <w:i w:val="0"/>
                <w:iCs w:val="0"/>
                <w:color w:val="auto"/>
                <w:sz w:val="22"/>
                <w:szCs w:val="22"/>
                <w:highlight w:val="none"/>
                <w:u w:val="none"/>
              </w:rPr>
              <w:t>机身颜色:铁灰+黄色</w:t>
            </w:r>
          </w:p>
        </w:tc>
      </w:tr>
      <w:tr w14:paraId="780D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6B1827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28</w:t>
            </w:r>
          </w:p>
        </w:tc>
        <w:tc>
          <w:tcPr>
            <w:tcW w:w="309" w:type="pct"/>
            <w:vMerge w:val="continue"/>
            <w:shd w:val="clear" w:color="auto" w:fill="auto"/>
            <w:noWrap/>
            <w:vAlign w:val="center"/>
          </w:tcPr>
          <w:p w14:paraId="437C62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8600C2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978418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8DEC6E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漏电保护器测试仪</w:t>
            </w:r>
          </w:p>
        </w:tc>
        <w:tc>
          <w:tcPr>
            <w:tcW w:w="386" w:type="pct"/>
            <w:shd w:val="clear" w:color="auto" w:fill="auto"/>
            <w:noWrap/>
            <w:vAlign w:val="center"/>
          </w:tcPr>
          <w:p w14:paraId="18DF72A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0209B0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5F425FF8">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1．</w:t>
            </w:r>
            <w:r>
              <w:rPr>
                <w:rFonts w:hint="eastAsia" w:ascii="宋体" w:hAnsi="宋体" w:eastAsia="宋体" w:cs="宋体"/>
                <w:i w:val="0"/>
                <w:iCs w:val="0"/>
                <w:color w:val="auto"/>
                <w:kern w:val="0"/>
                <w:sz w:val="22"/>
                <w:szCs w:val="22"/>
                <w:highlight w:val="none"/>
                <w:u w:val="none"/>
                <w:lang w:val="en-US" w:eastAsia="zh-CN"/>
              </w:rPr>
              <w:t>功能：测试各种漏电保护器的漏电动作时间</w:t>
            </w:r>
          </w:p>
          <w:p w14:paraId="34230EE2">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2．</w:t>
            </w:r>
            <w:r>
              <w:rPr>
                <w:rFonts w:hint="eastAsia" w:ascii="宋体" w:hAnsi="宋体" w:eastAsia="宋体" w:cs="宋体"/>
                <w:i w:val="0"/>
                <w:iCs w:val="0"/>
                <w:color w:val="auto"/>
                <w:kern w:val="0"/>
                <w:sz w:val="22"/>
                <w:szCs w:val="22"/>
                <w:highlight w:val="none"/>
                <w:u w:val="none"/>
                <w:lang w:val="en-US" w:eastAsia="zh-CN"/>
              </w:rPr>
              <w:t xml:space="preserve">电源：DC6V </w:t>
            </w:r>
            <w:r>
              <w:rPr>
                <w:rFonts w:hint="eastAsia" w:ascii="宋体" w:hAnsi="宋体" w:eastAsia="宋体" w:cs="宋体"/>
                <w:i w:val="0"/>
                <w:iCs w:val="0"/>
                <w:color w:val="auto"/>
                <w:kern w:val="0"/>
                <w:sz w:val="22"/>
                <w:szCs w:val="22"/>
                <w:highlight w:val="none"/>
                <w:lang w:val="en-US" w:eastAsia="zh-CN" w:bidi="ar-SA"/>
              </w:rPr>
              <w:t>3．</w:t>
            </w:r>
            <w:r>
              <w:rPr>
                <w:rFonts w:hint="eastAsia" w:ascii="宋体" w:hAnsi="宋体" w:eastAsia="宋体" w:cs="宋体"/>
                <w:i w:val="0"/>
                <w:iCs w:val="0"/>
                <w:color w:val="auto"/>
                <w:kern w:val="0"/>
                <w:sz w:val="22"/>
                <w:szCs w:val="22"/>
                <w:highlight w:val="none"/>
                <w:u w:val="none"/>
                <w:lang w:val="en-US" w:eastAsia="zh-CN"/>
              </w:rPr>
              <w:t>测试线路电压：AC 250V以下</w:t>
            </w:r>
          </w:p>
          <w:p w14:paraId="4F55530C">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4．</w:t>
            </w:r>
            <w:r>
              <w:rPr>
                <w:rFonts w:hint="eastAsia" w:ascii="宋体" w:hAnsi="宋体" w:eastAsia="宋体" w:cs="宋体"/>
                <w:i w:val="0"/>
                <w:iCs w:val="0"/>
                <w:color w:val="auto"/>
                <w:kern w:val="0"/>
                <w:sz w:val="22"/>
                <w:szCs w:val="22"/>
                <w:highlight w:val="none"/>
                <w:u w:val="none"/>
                <w:lang w:val="en-US" w:eastAsia="zh-CN"/>
              </w:rPr>
              <w:t>额定电压：AC 220V</w:t>
            </w:r>
          </w:p>
          <w:p w14:paraId="0F8C77AD">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5．</w:t>
            </w:r>
            <w:r>
              <w:rPr>
                <w:rFonts w:hint="eastAsia" w:ascii="宋体" w:hAnsi="宋体" w:eastAsia="宋体" w:cs="宋体"/>
                <w:i w:val="0"/>
                <w:iCs w:val="0"/>
                <w:color w:val="auto"/>
                <w:kern w:val="0"/>
                <w:sz w:val="22"/>
                <w:szCs w:val="22"/>
                <w:highlight w:val="none"/>
                <w:u w:val="none"/>
                <w:lang w:val="en-US" w:eastAsia="zh-CN"/>
              </w:rPr>
              <w:t>漏电电流档位：15、30、50、75、100、150、200、250、300、500mA</w:t>
            </w:r>
          </w:p>
          <w:p w14:paraId="4FB86E14">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6．</w:t>
            </w:r>
            <w:r>
              <w:rPr>
                <w:rFonts w:hint="eastAsia" w:ascii="宋体" w:hAnsi="宋体" w:eastAsia="宋体" w:cs="宋体"/>
                <w:i w:val="0"/>
                <w:iCs w:val="0"/>
                <w:color w:val="auto"/>
                <w:kern w:val="0"/>
                <w:sz w:val="22"/>
                <w:szCs w:val="22"/>
                <w:highlight w:val="none"/>
                <w:u w:val="none"/>
                <w:lang w:val="en-US" w:eastAsia="zh-CN"/>
              </w:rPr>
              <w:t>测试漏电动作时间量程：0~999ms</w:t>
            </w:r>
          </w:p>
          <w:p w14:paraId="7A74D65E">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7．</w:t>
            </w:r>
            <w:r>
              <w:rPr>
                <w:rFonts w:hint="eastAsia" w:ascii="宋体" w:hAnsi="宋体" w:eastAsia="宋体" w:cs="宋体"/>
                <w:i w:val="0"/>
                <w:iCs w:val="0"/>
                <w:color w:val="auto"/>
                <w:kern w:val="0"/>
                <w:sz w:val="22"/>
                <w:szCs w:val="22"/>
                <w:highlight w:val="none"/>
                <w:u w:val="none"/>
                <w:lang w:val="en-US" w:eastAsia="zh-CN"/>
              </w:rPr>
              <w:t>漏电动作时间显示精度：+5%rdg+3dgt</w:t>
            </w:r>
          </w:p>
          <w:p w14:paraId="5796D2B1">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8．</w:t>
            </w:r>
            <w:r>
              <w:rPr>
                <w:rFonts w:hint="eastAsia" w:ascii="宋体" w:hAnsi="宋体" w:eastAsia="宋体" w:cs="宋体"/>
                <w:i w:val="0"/>
                <w:iCs w:val="0"/>
                <w:color w:val="auto"/>
                <w:kern w:val="0"/>
                <w:sz w:val="22"/>
                <w:szCs w:val="22"/>
                <w:highlight w:val="none"/>
                <w:u w:val="none"/>
                <w:lang w:val="en-US" w:eastAsia="zh-CN"/>
              </w:rPr>
              <w:t>档位电流精度：+10%rdg+2dgt</w:t>
            </w:r>
          </w:p>
          <w:p w14:paraId="4CF9B01A">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9．</w:t>
            </w:r>
            <w:r>
              <w:rPr>
                <w:rFonts w:hint="eastAsia" w:ascii="宋体" w:hAnsi="宋体" w:eastAsia="宋体" w:cs="宋体"/>
                <w:i w:val="0"/>
                <w:iCs w:val="0"/>
                <w:color w:val="auto"/>
                <w:kern w:val="0"/>
                <w:sz w:val="22"/>
                <w:szCs w:val="22"/>
                <w:highlight w:val="none"/>
                <w:u w:val="none"/>
                <w:lang w:val="en-US" w:eastAsia="zh-CN"/>
              </w:rPr>
              <w:t>失效信息指示：LCD显示“fault”失效信息指示，可能测试的额定动作电流档位太小或漏电保护器有故障</w:t>
            </w:r>
          </w:p>
        </w:tc>
      </w:tr>
      <w:tr w14:paraId="1EE6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B87F28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29</w:t>
            </w:r>
          </w:p>
        </w:tc>
        <w:tc>
          <w:tcPr>
            <w:tcW w:w="309" w:type="pct"/>
            <w:vMerge w:val="continue"/>
            <w:shd w:val="clear" w:color="auto" w:fill="auto"/>
            <w:noWrap/>
            <w:vAlign w:val="center"/>
          </w:tcPr>
          <w:p w14:paraId="28D454E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978911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DDF25E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D7E473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电阻箱</w:t>
            </w:r>
          </w:p>
        </w:tc>
        <w:tc>
          <w:tcPr>
            <w:tcW w:w="386" w:type="pct"/>
            <w:shd w:val="clear" w:color="auto" w:fill="auto"/>
            <w:noWrap/>
            <w:vAlign w:val="center"/>
          </w:tcPr>
          <w:p w14:paraId="1736C069">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A4F7A9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650" w:type="pct"/>
            <w:shd w:val="clear" w:color="auto" w:fill="auto"/>
            <w:vAlign w:val="center"/>
          </w:tcPr>
          <w:p w14:paraId="57E8A7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1.准确度等级:1级。</w:t>
            </w:r>
          </w:p>
          <w:p w14:paraId="255E7E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2.阻值可调范围:0~9999.90 最小步进值为0.1Ω</w:t>
            </w:r>
          </w:p>
          <w:p w14:paraId="2F36E92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3.使用温度:0~40℃</w:t>
            </w:r>
          </w:p>
          <w:p w14:paraId="6B73F2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4.相对温度:25%&lt;80%。</w:t>
            </w:r>
          </w:p>
          <w:p w14:paraId="347271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5.零位电阻:Ro&lt;0.035Ω。</w:t>
            </w:r>
          </w:p>
          <w:p w14:paraId="554D06D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6.参考功率: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0.5W；额定功率: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1W。</w:t>
            </w:r>
          </w:p>
        </w:tc>
      </w:tr>
      <w:tr w14:paraId="1238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5BEB6A4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30</w:t>
            </w:r>
          </w:p>
        </w:tc>
        <w:tc>
          <w:tcPr>
            <w:tcW w:w="309" w:type="pct"/>
            <w:vMerge w:val="continue"/>
            <w:shd w:val="clear" w:color="auto" w:fill="auto"/>
            <w:noWrap/>
            <w:vAlign w:val="center"/>
          </w:tcPr>
          <w:p w14:paraId="06C3DE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CC0D9B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EC8652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A8DF8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C型漏电保护器</w:t>
            </w:r>
          </w:p>
        </w:tc>
        <w:tc>
          <w:tcPr>
            <w:tcW w:w="386" w:type="pct"/>
            <w:shd w:val="clear" w:color="auto" w:fill="auto"/>
            <w:noWrap/>
            <w:vAlign w:val="center"/>
          </w:tcPr>
          <w:p w14:paraId="57D1850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9030F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B8F62B6">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kern w:val="2"/>
                <w:sz w:val="22"/>
                <w:szCs w:val="22"/>
                <w:highlight w:val="none"/>
                <w:lang w:val="en-US" w:eastAsia="zh-CN" w:bidi="ar-SA"/>
              </w:rPr>
              <w:t>1.</w:t>
            </w:r>
            <w:r>
              <w:rPr>
                <w:rFonts w:hint="eastAsia" w:ascii="宋体" w:hAnsi="宋体" w:eastAsia="宋体" w:cs="宋体"/>
                <w:i w:val="0"/>
                <w:iCs w:val="0"/>
                <w:color w:val="auto"/>
                <w:sz w:val="22"/>
                <w:szCs w:val="22"/>
                <w:highlight w:val="none"/>
                <w:u w:val="none"/>
                <w:lang w:eastAsia="zh-CN"/>
              </w:rPr>
              <w:t>脱扣器特性：</w:t>
            </w:r>
            <w:r>
              <w:rPr>
                <w:rFonts w:hint="eastAsia" w:ascii="宋体" w:hAnsi="宋体" w:eastAsia="宋体" w:cs="宋体"/>
                <w:i w:val="0"/>
                <w:iCs w:val="0"/>
                <w:color w:val="auto"/>
                <w:sz w:val="22"/>
                <w:szCs w:val="22"/>
                <w:highlight w:val="none"/>
                <w:u w:val="none"/>
                <w:lang w:val="en-US" w:eastAsia="zh-CN"/>
              </w:rPr>
              <w:t>C。</w:t>
            </w:r>
          </w:p>
          <w:p w14:paraId="79CBFACC">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2.</w:t>
            </w:r>
            <w:r>
              <w:rPr>
                <w:rFonts w:hint="eastAsia" w:ascii="宋体" w:hAnsi="宋体" w:eastAsia="宋体" w:cs="宋体"/>
                <w:i w:val="0"/>
                <w:iCs w:val="0"/>
                <w:color w:val="auto"/>
                <w:sz w:val="22"/>
                <w:szCs w:val="22"/>
                <w:highlight w:val="none"/>
                <w:u w:val="none"/>
              </w:rPr>
              <w:t>剩余电流保护类型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电磁式</w:t>
            </w:r>
            <w:r>
              <w:rPr>
                <w:rFonts w:hint="eastAsia" w:ascii="宋体" w:hAnsi="宋体" w:eastAsia="宋体" w:cs="宋体"/>
                <w:i w:val="0"/>
                <w:iCs w:val="0"/>
                <w:color w:val="auto"/>
                <w:sz w:val="22"/>
                <w:szCs w:val="22"/>
                <w:highlight w:val="none"/>
                <w:u w:val="none"/>
                <w:lang w:eastAsia="zh-CN"/>
              </w:rPr>
              <w:t>。</w:t>
            </w:r>
          </w:p>
          <w:p w14:paraId="5C849B71">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3.</w:t>
            </w:r>
            <w:r>
              <w:rPr>
                <w:rFonts w:hint="eastAsia" w:ascii="宋体" w:hAnsi="宋体" w:eastAsia="宋体" w:cs="宋体"/>
                <w:i w:val="0"/>
                <w:iCs w:val="0"/>
                <w:color w:val="auto"/>
                <w:sz w:val="22"/>
                <w:szCs w:val="22"/>
                <w:highlight w:val="none"/>
                <w:u w:val="none"/>
                <w:lang w:eastAsia="zh-CN"/>
              </w:rPr>
              <w:t>剩余动作电流：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30mA。动作类型：A/C。</w:t>
            </w:r>
          </w:p>
          <w:p w14:paraId="73DEEB9F">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4.</w:t>
            </w:r>
            <w:r>
              <w:rPr>
                <w:rFonts w:hint="eastAsia" w:ascii="宋体" w:hAnsi="宋体" w:eastAsia="宋体" w:cs="宋体"/>
                <w:i w:val="0"/>
                <w:iCs w:val="0"/>
                <w:color w:val="auto"/>
                <w:sz w:val="22"/>
                <w:szCs w:val="22"/>
                <w:highlight w:val="none"/>
                <w:u w:val="none"/>
                <w:lang w:eastAsia="zh-CN"/>
              </w:rPr>
              <w:t>分断能力：</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6kA。</w:t>
            </w:r>
          </w:p>
          <w:p w14:paraId="39C665FD">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5.</w:t>
            </w:r>
            <w:r>
              <w:rPr>
                <w:rFonts w:hint="eastAsia" w:ascii="宋体" w:hAnsi="宋体" w:eastAsia="宋体" w:cs="宋体"/>
                <w:i w:val="0"/>
                <w:iCs w:val="0"/>
                <w:color w:val="auto"/>
                <w:sz w:val="22"/>
                <w:szCs w:val="22"/>
                <w:highlight w:val="none"/>
                <w:u w:val="none"/>
                <w:lang w:eastAsia="zh-CN"/>
              </w:rPr>
              <w:t>壳架额定电流：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100A。</w:t>
            </w:r>
          </w:p>
          <w:p w14:paraId="41E2C9A4">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6.</w:t>
            </w:r>
            <w:r>
              <w:rPr>
                <w:rFonts w:hint="eastAsia" w:ascii="宋体" w:hAnsi="宋体" w:eastAsia="宋体" w:cs="宋体"/>
                <w:i w:val="0"/>
                <w:iCs w:val="0"/>
                <w:color w:val="auto"/>
                <w:sz w:val="22"/>
                <w:szCs w:val="22"/>
                <w:highlight w:val="none"/>
                <w:u w:val="none"/>
                <w:lang w:eastAsia="zh-CN"/>
              </w:rPr>
              <w:t>额定电流：10-63A。</w:t>
            </w:r>
          </w:p>
        </w:tc>
      </w:tr>
      <w:tr w14:paraId="3F7A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732C25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31</w:t>
            </w:r>
          </w:p>
        </w:tc>
        <w:tc>
          <w:tcPr>
            <w:tcW w:w="309" w:type="pct"/>
            <w:vMerge w:val="continue"/>
            <w:shd w:val="clear" w:color="auto" w:fill="auto"/>
            <w:noWrap/>
            <w:vAlign w:val="center"/>
          </w:tcPr>
          <w:p w14:paraId="3AE32DE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E7B55F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ED3BF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CD998E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D型漏电保护器</w:t>
            </w:r>
          </w:p>
        </w:tc>
        <w:tc>
          <w:tcPr>
            <w:tcW w:w="386" w:type="pct"/>
            <w:shd w:val="clear" w:color="auto" w:fill="auto"/>
            <w:noWrap/>
            <w:vAlign w:val="center"/>
          </w:tcPr>
          <w:p w14:paraId="1EFC441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B30F9D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38BFF04">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kern w:val="2"/>
                <w:sz w:val="22"/>
                <w:szCs w:val="22"/>
                <w:highlight w:val="none"/>
                <w:lang w:val="en-US" w:eastAsia="zh-CN" w:bidi="ar-SA"/>
              </w:rPr>
              <w:t>1.</w:t>
            </w:r>
            <w:r>
              <w:rPr>
                <w:rFonts w:hint="eastAsia" w:ascii="宋体" w:hAnsi="宋体" w:eastAsia="宋体" w:cs="宋体"/>
                <w:i w:val="0"/>
                <w:iCs w:val="0"/>
                <w:color w:val="auto"/>
                <w:sz w:val="22"/>
                <w:szCs w:val="22"/>
                <w:highlight w:val="none"/>
                <w:u w:val="none"/>
                <w:lang w:eastAsia="zh-CN"/>
              </w:rPr>
              <w:t>脱扣器特性：</w:t>
            </w:r>
            <w:r>
              <w:rPr>
                <w:rFonts w:hint="eastAsia" w:ascii="宋体" w:hAnsi="宋体" w:eastAsia="宋体" w:cs="宋体"/>
                <w:i w:val="0"/>
                <w:iCs w:val="0"/>
                <w:color w:val="auto"/>
                <w:sz w:val="22"/>
                <w:szCs w:val="22"/>
                <w:highlight w:val="none"/>
                <w:u w:val="none"/>
                <w:lang w:val="en-US" w:eastAsia="zh-CN"/>
              </w:rPr>
              <w:t>D。</w:t>
            </w:r>
          </w:p>
          <w:p w14:paraId="62DF23AD">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2.</w:t>
            </w:r>
            <w:r>
              <w:rPr>
                <w:rFonts w:hint="eastAsia" w:ascii="宋体" w:hAnsi="宋体" w:eastAsia="宋体" w:cs="宋体"/>
                <w:i w:val="0"/>
                <w:iCs w:val="0"/>
                <w:color w:val="auto"/>
                <w:sz w:val="22"/>
                <w:szCs w:val="22"/>
                <w:highlight w:val="none"/>
                <w:u w:val="none"/>
              </w:rPr>
              <w:t>剩余电流保护类型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电磁式</w:t>
            </w:r>
            <w:r>
              <w:rPr>
                <w:rFonts w:hint="eastAsia" w:ascii="宋体" w:hAnsi="宋体" w:eastAsia="宋体" w:cs="宋体"/>
                <w:i w:val="0"/>
                <w:iCs w:val="0"/>
                <w:color w:val="auto"/>
                <w:sz w:val="22"/>
                <w:szCs w:val="22"/>
                <w:highlight w:val="none"/>
                <w:u w:val="none"/>
                <w:lang w:eastAsia="zh-CN"/>
              </w:rPr>
              <w:t>。</w:t>
            </w:r>
          </w:p>
          <w:p w14:paraId="0BD1BA57">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3.</w:t>
            </w:r>
            <w:r>
              <w:rPr>
                <w:rFonts w:hint="eastAsia" w:ascii="宋体" w:hAnsi="宋体" w:eastAsia="宋体" w:cs="宋体"/>
                <w:i w:val="0"/>
                <w:iCs w:val="0"/>
                <w:color w:val="auto"/>
                <w:sz w:val="22"/>
                <w:szCs w:val="22"/>
                <w:highlight w:val="none"/>
                <w:u w:val="none"/>
                <w:lang w:eastAsia="zh-CN"/>
              </w:rPr>
              <w:t>剩余动作电流：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30mA。动作类型：A/C。</w:t>
            </w:r>
          </w:p>
          <w:p w14:paraId="34C74965">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4.</w:t>
            </w:r>
            <w:r>
              <w:rPr>
                <w:rFonts w:hint="eastAsia" w:ascii="宋体" w:hAnsi="宋体" w:eastAsia="宋体" w:cs="宋体"/>
                <w:i w:val="0"/>
                <w:iCs w:val="0"/>
                <w:color w:val="auto"/>
                <w:sz w:val="22"/>
                <w:szCs w:val="22"/>
                <w:highlight w:val="none"/>
                <w:u w:val="none"/>
                <w:lang w:eastAsia="zh-CN"/>
              </w:rPr>
              <w:t>分断能力：</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6kA。</w:t>
            </w:r>
          </w:p>
          <w:p w14:paraId="202543CC">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kern w:val="2"/>
                <w:sz w:val="22"/>
                <w:szCs w:val="22"/>
                <w:highlight w:val="none"/>
                <w:lang w:val="en-US" w:eastAsia="zh-CN" w:bidi="ar-SA"/>
              </w:rPr>
              <w:t>5.</w:t>
            </w:r>
            <w:r>
              <w:rPr>
                <w:rFonts w:hint="eastAsia" w:ascii="宋体" w:hAnsi="宋体" w:eastAsia="宋体" w:cs="宋体"/>
                <w:i w:val="0"/>
                <w:iCs w:val="0"/>
                <w:color w:val="auto"/>
                <w:sz w:val="22"/>
                <w:szCs w:val="22"/>
                <w:highlight w:val="none"/>
                <w:u w:val="none"/>
                <w:lang w:eastAsia="zh-CN"/>
              </w:rPr>
              <w:t>壳架额定电流：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eastAsia="zh-CN"/>
              </w:rPr>
              <w:t>100A。</w:t>
            </w:r>
          </w:p>
          <w:p w14:paraId="708E3F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2"/>
                <w:sz w:val="22"/>
                <w:szCs w:val="22"/>
                <w:highlight w:val="none"/>
                <w:lang w:val="en-US" w:eastAsia="zh-CN" w:bidi="ar-SA"/>
              </w:rPr>
              <w:t>6.</w:t>
            </w:r>
            <w:r>
              <w:rPr>
                <w:rFonts w:hint="eastAsia" w:ascii="宋体" w:hAnsi="宋体" w:eastAsia="宋体" w:cs="宋体"/>
                <w:i w:val="0"/>
                <w:iCs w:val="0"/>
                <w:color w:val="auto"/>
                <w:sz w:val="22"/>
                <w:szCs w:val="22"/>
                <w:highlight w:val="none"/>
                <w:u w:val="none"/>
                <w:lang w:eastAsia="zh-CN"/>
              </w:rPr>
              <w:t>额定电流：10-63A。</w:t>
            </w:r>
          </w:p>
        </w:tc>
      </w:tr>
      <w:tr w14:paraId="390A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1B5175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32</w:t>
            </w:r>
          </w:p>
        </w:tc>
        <w:tc>
          <w:tcPr>
            <w:tcW w:w="309" w:type="pct"/>
            <w:vMerge w:val="continue"/>
            <w:shd w:val="clear" w:color="auto" w:fill="auto"/>
            <w:noWrap/>
            <w:vAlign w:val="center"/>
          </w:tcPr>
          <w:p w14:paraId="2C764B6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C89B7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85094B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restart"/>
            <w:shd w:val="clear" w:color="auto" w:fill="auto"/>
            <w:vAlign w:val="center"/>
          </w:tcPr>
          <w:p w14:paraId="009F54A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419" w:type="pct"/>
            <w:gridSpan w:val="2"/>
            <w:shd w:val="clear" w:color="auto" w:fill="auto"/>
            <w:vAlign w:val="center"/>
          </w:tcPr>
          <w:p w14:paraId="463AE54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低压验电笔</w:t>
            </w:r>
          </w:p>
        </w:tc>
        <w:tc>
          <w:tcPr>
            <w:tcW w:w="386" w:type="pct"/>
            <w:shd w:val="clear" w:color="auto" w:fill="auto"/>
            <w:noWrap/>
            <w:vAlign w:val="center"/>
          </w:tcPr>
          <w:p w14:paraId="2F4D77C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65FEB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57EC2F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无法正常使用的。</w:t>
            </w:r>
          </w:p>
        </w:tc>
      </w:tr>
      <w:tr w14:paraId="3E91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B1E8AE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33</w:t>
            </w:r>
          </w:p>
        </w:tc>
        <w:tc>
          <w:tcPr>
            <w:tcW w:w="309" w:type="pct"/>
            <w:vMerge w:val="continue"/>
            <w:shd w:val="clear" w:color="auto" w:fill="auto"/>
            <w:noWrap/>
            <w:vAlign w:val="center"/>
          </w:tcPr>
          <w:p w14:paraId="7A4DCEB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D612AA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75A77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0FB3F6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27D8E2B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携带型低压短路接地线</w:t>
            </w:r>
          </w:p>
        </w:tc>
        <w:tc>
          <w:tcPr>
            <w:tcW w:w="386" w:type="pct"/>
            <w:shd w:val="clear" w:color="auto" w:fill="auto"/>
            <w:noWrap/>
            <w:vAlign w:val="center"/>
          </w:tcPr>
          <w:p w14:paraId="49AECF9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FD019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AAE6DC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缺少附件的。</w:t>
            </w:r>
          </w:p>
        </w:tc>
      </w:tr>
      <w:tr w14:paraId="4A4C8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5CB013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34</w:t>
            </w:r>
          </w:p>
        </w:tc>
        <w:tc>
          <w:tcPr>
            <w:tcW w:w="309" w:type="pct"/>
            <w:vMerge w:val="continue"/>
            <w:shd w:val="clear" w:color="auto" w:fill="auto"/>
            <w:noWrap/>
            <w:vAlign w:val="center"/>
          </w:tcPr>
          <w:p w14:paraId="3E2415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D5091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06FE8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332727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67BF818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安全帽</w:t>
            </w:r>
          </w:p>
        </w:tc>
        <w:tc>
          <w:tcPr>
            <w:tcW w:w="386" w:type="pct"/>
            <w:shd w:val="clear" w:color="auto" w:fill="auto"/>
            <w:noWrap/>
            <w:vAlign w:val="center"/>
          </w:tcPr>
          <w:p w14:paraId="55C6F4E9">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94FE6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650" w:type="pct"/>
            <w:shd w:val="clear" w:color="auto" w:fill="auto"/>
            <w:vAlign w:val="center"/>
          </w:tcPr>
          <w:p w14:paraId="44017B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5BA2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06FEA9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35</w:t>
            </w:r>
          </w:p>
        </w:tc>
        <w:tc>
          <w:tcPr>
            <w:tcW w:w="309" w:type="pct"/>
            <w:vMerge w:val="continue"/>
            <w:shd w:val="clear" w:color="auto" w:fill="auto"/>
            <w:noWrap/>
            <w:vAlign w:val="center"/>
          </w:tcPr>
          <w:p w14:paraId="0AF198C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B97BA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7ABF52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17827EA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4EF974B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安全带</w:t>
            </w:r>
          </w:p>
        </w:tc>
        <w:tc>
          <w:tcPr>
            <w:tcW w:w="386" w:type="pct"/>
            <w:shd w:val="clear" w:color="auto" w:fill="auto"/>
            <w:noWrap/>
            <w:vAlign w:val="center"/>
          </w:tcPr>
          <w:p w14:paraId="5C45C3B6">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AA524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7A8448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3480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B9D6B4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36</w:t>
            </w:r>
          </w:p>
        </w:tc>
        <w:tc>
          <w:tcPr>
            <w:tcW w:w="309" w:type="pct"/>
            <w:vMerge w:val="continue"/>
            <w:shd w:val="clear" w:color="auto" w:fill="auto"/>
            <w:noWrap/>
            <w:vAlign w:val="center"/>
          </w:tcPr>
          <w:p w14:paraId="0B77C2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3ED10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676923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0DA141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164FBD1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脚扣</w:t>
            </w:r>
          </w:p>
        </w:tc>
        <w:tc>
          <w:tcPr>
            <w:tcW w:w="386" w:type="pct"/>
            <w:shd w:val="clear" w:color="auto" w:fill="auto"/>
            <w:noWrap/>
            <w:vAlign w:val="center"/>
          </w:tcPr>
          <w:p w14:paraId="0C85077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4E9F1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9841ED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无法正常使用的。</w:t>
            </w:r>
          </w:p>
        </w:tc>
      </w:tr>
      <w:tr w14:paraId="77AF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9A36C6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37</w:t>
            </w:r>
          </w:p>
        </w:tc>
        <w:tc>
          <w:tcPr>
            <w:tcW w:w="309" w:type="pct"/>
            <w:vMerge w:val="continue"/>
            <w:shd w:val="clear" w:color="auto" w:fill="auto"/>
            <w:noWrap/>
            <w:vAlign w:val="center"/>
          </w:tcPr>
          <w:p w14:paraId="5BC08D5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41BFC6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045313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61B462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0C58B37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登高板</w:t>
            </w:r>
          </w:p>
        </w:tc>
        <w:tc>
          <w:tcPr>
            <w:tcW w:w="386" w:type="pct"/>
            <w:shd w:val="clear" w:color="auto" w:fill="auto"/>
            <w:noWrap/>
            <w:vAlign w:val="center"/>
          </w:tcPr>
          <w:p w14:paraId="6A4D3EE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44576C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E697A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无法正常使用的。</w:t>
            </w:r>
          </w:p>
        </w:tc>
      </w:tr>
      <w:tr w14:paraId="70FC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4B7943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38</w:t>
            </w:r>
          </w:p>
        </w:tc>
        <w:tc>
          <w:tcPr>
            <w:tcW w:w="309" w:type="pct"/>
            <w:vMerge w:val="continue"/>
            <w:shd w:val="clear" w:color="auto" w:fill="auto"/>
            <w:noWrap/>
            <w:vAlign w:val="center"/>
          </w:tcPr>
          <w:p w14:paraId="456E9A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45AA14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CFC82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1B8DCB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0CD03D1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绝缘手套</w:t>
            </w:r>
          </w:p>
        </w:tc>
        <w:tc>
          <w:tcPr>
            <w:tcW w:w="386" w:type="pct"/>
            <w:shd w:val="clear" w:color="auto" w:fill="auto"/>
            <w:noWrap/>
            <w:vAlign w:val="center"/>
          </w:tcPr>
          <w:p w14:paraId="477FF9DD">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53261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650" w:type="pct"/>
            <w:shd w:val="clear" w:color="auto" w:fill="auto"/>
            <w:vAlign w:val="center"/>
          </w:tcPr>
          <w:p w14:paraId="6F76449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过期的、损坏的。</w:t>
            </w:r>
          </w:p>
        </w:tc>
      </w:tr>
      <w:tr w14:paraId="168E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412B648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39</w:t>
            </w:r>
          </w:p>
        </w:tc>
        <w:tc>
          <w:tcPr>
            <w:tcW w:w="309" w:type="pct"/>
            <w:vMerge w:val="continue"/>
            <w:shd w:val="clear" w:color="auto" w:fill="auto"/>
            <w:noWrap/>
            <w:vAlign w:val="center"/>
          </w:tcPr>
          <w:p w14:paraId="5A4B76D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C59B86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16C269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5B23F43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796ECF3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绝缘鞋</w:t>
            </w:r>
          </w:p>
        </w:tc>
        <w:tc>
          <w:tcPr>
            <w:tcW w:w="386" w:type="pct"/>
            <w:shd w:val="clear" w:color="auto" w:fill="auto"/>
            <w:noWrap/>
            <w:vAlign w:val="center"/>
          </w:tcPr>
          <w:p w14:paraId="0E573FD1">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0AD5F7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650" w:type="pct"/>
            <w:shd w:val="clear" w:color="auto" w:fill="auto"/>
            <w:vAlign w:val="center"/>
          </w:tcPr>
          <w:p w14:paraId="1CD6952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过期的、损坏的。</w:t>
            </w:r>
          </w:p>
        </w:tc>
      </w:tr>
      <w:tr w14:paraId="5D79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42A96A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40</w:t>
            </w:r>
          </w:p>
        </w:tc>
        <w:tc>
          <w:tcPr>
            <w:tcW w:w="309" w:type="pct"/>
            <w:vMerge w:val="continue"/>
            <w:shd w:val="clear" w:color="auto" w:fill="auto"/>
            <w:noWrap/>
            <w:vAlign w:val="center"/>
          </w:tcPr>
          <w:p w14:paraId="632A07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5F0A5C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999AE9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691922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587E5C6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万用表</w:t>
            </w:r>
          </w:p>
        </w:tc>
        <w:tc>
          <w:tcPr>
            <w:tcW w:w="386" w:type="pct"/>
            <w:shd w:val="clear" w:color="auto" w:fill="auto"/>
            <w:noWrap/>
            <w:vAlign w:val="center"/>
          </w:tcPr>
          <w:p w14:paraId="78E1282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5BEC88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CB567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分别为外表无明显破损，未定期进行计量检定的和不能正常使用的。</w:t>
            </w:r>
          </w:p>
        </w:tc>
      </w:tr>
      <w:tr w14:paraId="1620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1EDA4A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41</w:t>
            </w:r>
          </w:p>
        </w:tc>
        <w:tc>
          <w:tcPr>
            <w:tcW w:w="309" w:type="pct"/>
            <w:vMerge w:val="continue"/>
            <w:shd w:val="clear" w:color="auto" w:fill="auto"/>
            <w:noWrap/>
            <w:vAlign w:val="center"/>
          </w:tcPr>
          <w:p w14:paraId="150BF1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FD60F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0DCF3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75BB8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75A7429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钳形电流表</w:t>
            </w:r>
          </w:p>
        </w:tc>
        <w:tc>
          <w:tcPr>
            <w:tcW w:w="386" w:type="pct"/>
            <w:shd w:val="clear" w:color="auto" w:fill="auto"/>
            <w:noWrap/>
            <w:vAlign w:val="center"/>
          </w:tcPr>
          <w:p w14:paraId="56B54A6C">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9E301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7F88E1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分别为外表无明显破损，未定期进行计量检定的和不能正常使用的。</w:t>
            </w:r>
          </w:p>
        </w:tc>
      </w:tr>
      <w:tr w14:paraId="3EAA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2A5E05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42</w:t>
            </w:r>
          </w:p>
        </w:tc>
        <w:tc>
          <w:tcPr>
            <w:tcW w:w="309" w:type="pct"/>
            <w:vMerge w:val="continue"/>
            <w:shd w:val="clear" w:color="auto" w:fill="auto"/>
            <w:noWrap/>
            <w:vAlign w:val="center"/>
          </w:tcPr>
          <w:p w14:paraId="295EA04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3A3F7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A16E7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2A037BD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7D79F1F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兆欧表</w:t>
            </w:r>
          </w:p>
        </w:tc>
        <w:tc>
          <w:tcPr>
            <w:tcW w:w="386" w:type="pct"/>
            <w:shd w:val="clear" w:color="auto" w:fill="auto"/>
            <w:noWrap/>
            <w:vAlign w:val="center"/>
          </w:tcPr>
          <w:p w14:paraId="1A18BB59">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6A153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191D89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分别为外表无明显破损，未定期进行计量检定的和不能正常使用的。</w:t>
            </w:r>
          </w:p>
        </w:tc>
      </w:tr>
      <w:tr w14:paraId="757F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5FCFF9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43</w:t>
            </w:r>
          </w:p>
        </w:tc>
        <w:tc>
          <w:tcPr>
            <w:tcW w:w="309" w:type="pct"/>
            <w:vMerge w:val="continue"/>
            <w:shd w:val="clear" w:color="auto" w:fill="auto"/>
            <w:noWrap/>
            <w:vAlign w:val="center"/>
          </w:tcPr>
          <w:p w14:paraId="16DB335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A54D68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2E53B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321487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2BBC24C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接地电阻测试仪</w:t>
            </w:r>
          </w:p>
        </w:tc>
        <w:tc>
          <w:tcPr>
            <w:tcW w:w="386" w:type="pct"/>
            <w:shd w:val="clear" w:color="auto" w:fill="auto"/>
            <w:noWrap/>
            <w:vAlign w:val="center"/>
          </w:tcPr>
          <w:p w14:paraId="654BD47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22B489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707E647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分别为外表无明显破损，未定期进行计量检定的和不能正常使用的。</w:t>
            </w:r>
          </w:p>
        </w:tc>
      </w:tr>
      <w:tr w14:paraId="7BF0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C806AD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44</w:t>
            </w:r>
          </w:p>
        </w:tc>
        <w:tc>
          <w:tcPr>
            <w:tcW w:w="309" w:type="pct"/>
            <w:vMerge w:val="continue"/>
            <w:shd w:val="clear" w:color="auto" w:fill="auto"/>
            <w:noWrap/>
            <w:vAlign w:val="center"/>
          </w:tcPr>
          <w:p w14:paraId="3599D77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6B012B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ADCABF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5BDC59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9" w:type="pct"/>
            <w:gridSpan w:val="2"/>
            <w:shd w:val="clear" w:color="auto" w:fill="auto"/>
            <w:vAlign w:val="center"/>
          </w:tcPr>
          <w:p w14:paraId="5A0D797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漏电保护器测试仪</w:t>
            </w:r>
          </w:p>
        </w:tc>
        <w:tc>
          <w:tcPr>
            <w:tcW w:w="386" w:type="pct"/>
            <w:shd w:val="clear" w:color="auto" w:fill="auto"/>
            <w:noWrap/>
            <w:vAlign w:val="center"/>
          </w:tcPr>
          <w:p w14:paraId="15420BE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8F295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CB559B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分别为外表无明显破损，未定期进行计量检定的和不能正常使用的。</w:t>
            </w:r>
          </w:p>
        </w:tc>
      </w:tr>
      <w:tr w14:paraId="3ED1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9442B4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45</w:t>
            </w:r>
          </w:p>
        </w:tc>
        <w:tc>
          <w:tcPr>
            <w:tcW w:w="309" w:type="pct"/>
            <w:vMerge w:val="continue"/>
            <w:shd w:val="clear" w:color="auto" w:fill="auto"/>
            <w:noWrap/>
            <w:vAlign w:val="center"/>
          </w:tcPr>
          <w:p w14:paraId="424C42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A96607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58B56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13123C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eastAsia="zh-CN"/>
              </w:rPr>
              <w:t>安全工器具存放柜</w:t>
            </w:r>
          </w:p>
        </w:tc>
        <w:tc>
          <w:tcPr>
            <w:tcW w:w="386" w:type="pct"/>
            <w:shd w:val="clear" w:color="auto" w:fill="auto"/>
            <w:noWrap/>
            <w:vAlign w:val="center"/>
          </w:tcPr>
          <w:p w14:paraId="58993CB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145097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434B201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b w:val="0"/>
                <w:bCs w:val="0"/>
                <w:i w:val="0"/>
                <w:iCs w:val="0"/>
                <w:color w:val="auto"/>
                <w:kern w:val="0"/>
                <w:sz w:val="22"/>
                <w:szCs w:val="22"/>
                <w:highlight w:val="none"/>
                <w:u w:val="none"/>
                <w:lang w:val="en-US" w:eastAsia="zh-CN"/>
              </w:rPr>
              <w:t>1.</w:t>
            </w:r>
            <w:r>
              <w:rPr>
                <w:rFonts w:hint="eastAsia" w:ascii="宋体" w:hAnsi="宋体" w:eastAsia="宋体" w:cs="宋体"/>
                <w:i w:val="0"/>
                <w:iCs w:val="0"/>
                <w:color w:val="auto"/>
                <w:kern w:val="0"/>
                <w:sz w:val="22"/>
                <w:szCs w:val="22"/>
                <w:highlight w:val="none"/>
                <w:u w:val="none"/>
                <w:lang w:eastAsia="zh-CN"/>
              </w:rPr>
              <w:t>存放柜</w:t>
            </w:r>
            <w:r>
              <w:rPr>
                <w:rFonts w:hint="eastAsia" w:ascii="宋体" w:hAnsi="宋体" w:eastAsia="宋体" w:cs="宋体"/>
                <w:i w:val="0"/>
                <w:iCs w:val="0"/>
                <w:color w:val="auto"/>
                <w:kern w:val="0"/>
                <w:sz w:val="22"/>
                <w:szCs w:val="22"/>
                <w:highlight w:val="none"/>
                <w:u w:val="none"/>
                <w:lang w:val="en-US" w:eastAsia="zh-CN"/>
              </w:rPr>
              <w:t>尺寸≤</w:t>
            </w:r>
            <w:r>
              <w:rPr>
                <w:rFonts w:hint="eastAsia" w:ascii="宋体" w:hAnsi="宋体" w:eastAsia="宋体" w:cs="宋体"/>
                <w:i w:val="0"/>
                <w:iCs w:val="0"/>
                <w:color w:val="auto"/>
                <w:kern w:val="0"/>
                <w:sz w:val="22"/>
                <w:szCs w:val="22"/>
                <w:highlight w:val="none"/>
                <w:u w:val="none"/>
                <w:lang w:eastAsia="zh-CN"/>
              </w:rPr>
              <w:t>1100</w:t>
            </w:r>
            <w:r>
              <w:rPr>
                <w:rFonts w:hint="eastAsia" w:ascii="宋体" w:hAnsi="宋体" w:eastAsia="宋体" w:cs="宋体"/>
                <w:i w:val="0"/>
                <w:iCs w:val="0"/>
                <w:color w:val="auto"/>
                <w:kern w:val="0"/>
                <w:sz w:val="22"/>
                <w:szCs w:val="22"/>
                <w:highlight w:val="none"/>
                <w:u w:val="none"/>
                <w:lang w:val="en-US" w:eastAsia="zh-CN"/>
              </w:rPr>
              <w:t>*</w:t>
            </w:r>
            <w:r>
              <w:rPr>
                <w:rFonts w:hint="eastAsia" w:ascii="宋体" w:hAnsi="宋体" w:eastAsia="宋体" w:cs="宋体"/>
                <w:i w:val="0"/>
                <w:iCs w:val="0"/>
                <w:color w:val="auto"/>
                <w:kern w:val="0"/>
                <w:sz w:val="22"/>
                <w:szCs w:val="22"/>
                <w:highlight w:val="none"/>
                <w:u w:val="none"/>
                <w:lang w:eastAsia="zh-CN"/>
              </w:rPr>
              <w:t>600</w:t>
            </w:r>
            <w:r>
              <w:rPr>
                <w:rFonts w:hint="eastAsia" w:ascii="宋体" w:hAnsi="宋体" w:eastAsia="宋体" w:cs="宋体"/>
                <w:i w:val="0"/>
                <w:iCs w:val="0"/>
                <w:color w:val="auto"/>
                <w:kern w:val="0"/>
                <w:sz w:val="22"/>
                <w:szCs w:val="22"/>
                <w:highlight w:val="none"/>
                <w:u w:val="none"/>
                <w:lang w:val="en-US" w:eastAsia="zh-CN"/>
              </w:rPr>
              <w:t>*</w:t>
            </w:r>
            <w:r>
              <w:rPr>
                <w:rFonts w:hint="eastAsia" w:ascii="宋体" w:hAnsi="宋体" w:eastAsia="宋体" w:cs="宋体"/>
                <w:i w:val="0"/>
                <w:iCs w:val="0"/>
                <w:color w:val="auto"/>
                <w:kern w:val="0"/>
                <w:sz w:val="22"/>
                <w:szCs w:val="22"/>
                <w:highlight w:val="none"/>
                <w:u w:val="none"/>
                <w:lang w:eastAsia="zh-CN"/>
              </w:rPr>
              <w:t>200</w:t>
            </w:r>
            <w:r>
              <w:rPr>
                <w:rFonts w:hint="eastAsia" w:ascii="宋体" w:hAnsi="宋体" w:eastAsia="宋体" w:cs="宋体"/>
                <w:i w:val="0"/>
                <w:iCs w:val="0"/>
                <w:color w:val="auto"/>
                <w:kern w:val="0"/>
                <w:sz w:val="22"/>
                <w:szCs w:val="22"/>
                <w:highlight w:val="none"/>
                <w:u w:val="none"/>
                <w:lang w:val="en-US" w:eastAsia="zh-CN"/>
              </w:rPr>
              <w:t>mm（±50mm）；</w:t>
            </w:r>
            <w:r>
              <w:rPr>
                <w:rFonts w:hint="eastAsia" w:ascii="宋体" w:hAnsi="宋体" w:eastAsia="宋体" w:cs="宋体"/>
                <w:i w:val="0"/>
                <w:iCs w:val="0"/>
                <w:color w:val="auto"/>
                <w:kern w:val="0"/>
                <w:sz w:val="22"/>
                <w:szCs w:val="22"/>
                <w:highlight w:val="none"/>
                <w:u w:val="none"/>
                <w:lang w:eastAsia="zh-CN"/>
              </w:rPr>
              <w:t>所有暴露的接缝处和进出线处必须有密封设施，密封设施应达到与外壳相同的防护等级；外壳或隔板包括门的闭锁器件、可抽出部件等应具有足够的机械强度，能承受正常使用时的应力。</w:t>
            </w:r>
          </w:p>
          <w:p w14:paraId="04C260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val="en-US" w:eastAsia="zh-CN"/>
              </w:rPr>
              <w:t>2.</w:t>
            </w:r>
            <w:r>
              <w:rPr>
                <w:rFonts w:hint="eastAsia" w:ascii="宋体" w:hAnsi="宋体" w:eastAsia="宋体" w:cs="宋体"/>
                <w:i w:val="0"/>
                <w:iCs w:val="0"/>
                <w:color w:val="auto"/>
                <w:kern w:val="0"/>
                <w:sz w:val="22"/>
                <w:szCs w:val="22"/>
                <w:highlight w:val="none"/>
                <w:u w:val="none"/>
                <w:lang w:eastAsia="zh-CN"/>
              </w:rPr>
              <w:t>安全工器具柜使用的绝缘材料应是阻燃的，遭受非正常发热或遇火后，不应失效或危及安全。</w:t>
            </w:r>
          </w:p>
          <w:p w14:paraId="4B62D93C">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3.柜体的金属构件上必须有明显的接地点符号。主接地点与设备任何金属部件之间的电阻不超过0.1Ω。</w:t>
            </w:r>
          </w:p>
        </w:tc>
      </w:tr>
      <w:tr w14:paraId="2804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32A0BB0A">
            <w:pPr>
              <w:keepNext w:val="0"/>
              <w:keepLines w:val="0"/>
              <w:suppressLineNumbers w:val="0"/>
              <w:shd w:val="clear"/>
              <w:spacing w:before="0" w:beforeAutospacing="0" w:after="0" w:afterAutospacing="0"/>
              <w:ind w:left="0" w:leftChars="0" w:right="0" w:firstLine="0" w:firstLineChars="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46</w:t>
            </w:r>
          </w:p>
        </w:tc>
        <w:tc>
          <w:tcPr>
            <w:tcW w:w="309" w:type="pct"/>
            <w:vMerge w:val="continue"/>
            <w:shd w:val="clear" w:color="auto" w:fill="auto"/>
            <w:noWrap/>
            <w:vAlign w:val="center"/>
          </w:tcPr>
          <w:p w14:paraId="71F68A0E">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60C2E5B">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E811A1F">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CBA3FC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Theme="minorEastAsia" w:hAnsiTheme="minorEastAsia" w:eastAsiaTheme="minorEastAsia" w:cstheme="minorEastAsia"/>
                <w:i w:val="0"/>
                <w:iCs w:val="0"/>
                <w:color w:val="auto"/>
                <w:kern w:val="0"/>
                <w:sz w:val="22"/>
                <w:szCs w:val="22"/>
                <w:highlight w:val="none"/>
                <w:u w:val="none"/>
                <w:lang w:eastAsia="zh-CN"/>
              </w:rPr>
              <w:t>仪器仪表</w:t>
            </w:r>
            <w:r>
              <w:rPr>
                <w:rFonts w:hint="eastAsia" w:asciiTheme="minorEastAsia" w:hAnsiTheme="minorEastAsia" w:eastAsiaTheme="minorEastAsia" w:cstheme="minorEastAsia"/>
                <w:i w:val="0"/>
                <w:iCs w:val="0"/>
                <w:color w:val="auto"/>
                <w:kern w:val="0"/>
                <w:sz w:val="22"/>
                <w:szCs w:val="22"/>
                <w:highlight w:val="none"/>
                <w:u w:val="none"/>
                <w:lang w:val="en-US" w:eastAsia="zh-CN"/>
              </w:rPr>
              <w:t>测试</w:t>
            </w:r>
            <w:r>
              <w:rPr>
                <w:rFonts w:hint="eastAsia" w:asciiTheme="minorEastAsia" w:hAnsiTheme="minorEastAsia" w:eastAsiaTheme="minorEastAsia" w:cstheme="minorEastAsia"/>
                <w:i w:val="0"/>
                <w:iCs w:val="0"/>
                <w:color w:val="auto"/>
                <w:kern w:val="0"/>
                <w:sz w:val="22"/>
                <w:szCs w:val="22"/>
                <w:highlight w:val="none"/>
                <w:u w:val="none"/>
                <w:lang w:eastAsia="zh-CN"/>
              </w:rPr>
              <w:t>台</w:t>
            </w:r>
          </w:p>
        </w:tc>
        <w:tc>
          <w:tcPr>
            <w:tcW w:w="386" w:type="pct"/>
            <w:shd w:val="clear" w:color="auto" w:fill="auto"/>
            <w:noWrap/>
            <w:vAlign w:val="center"/>
          </w:tcPr>
          <w:p w14:paraId="6051065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1</w:t>
            </w:r>
          </w:p>
        </w:tc>
        <w:tc>
          <w:tcPr>
            <w:tcW w:w="231" w:type="pct"/>
            <w:shd w:val="clear" w:color="auto" w:fill="auto"/>
            <w:noWrap/>
            <w:vAlign w:val="center"/>
          </w:tcPr>
          <w:p w14:paraId="1041F1F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台</w:t>
            </w:r>
          </w:p>
        </w:tc>
        <w:tc>
          <w:tcPr>
            <w:tcW w:w="2650" w:type="pct"/>
            <w:shd w:val="clear" w:color="auto" w:fill="auto"/>
            <w:vAlign w:val="center"/>
          </w:tcPr>
          <w:p w14:paraId="067643F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rPr>
            </w:pPr>
            <w:r>
              <w:rPr>
                <w:rFonts w:hint="eastAsia" w:asciiTheme="minorEastAsia" w:hAnsiTheme="minorEastAsia" w:eastAsiaTheme="minorEastAsia" w:cstheme="minorEastAsia"/>
                <w:i w:val="0"/>
                <w:iCs w:val="0"/>
                <w:color w:val="auto"/>
                <w:kern w:val="0"/>
                <w:sz w:val="22"/>
                <w:szCs w:val="22"/>
                <w:highlight w:val="none"/>
                <w:u w:val="none"/>
                <w:lang w:eastAsia="zh-CN"/>
              </w:rPr>
              <w:t>一.设备要求</w:t>
            </w:r>
          </w:p>
          <w:p w14:paraId="3EB2D02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rPr>
            </w:pPr>
            <w:r>
              <w:rPr>
                <w:rFonts w:hint="default" w:asciiTheme="minorEastAsia" w:hAnsiTheme="minorEastAsia" w:cstheme="minorEastAsia"/>
                <w:i w:val="0"/>
                <w:iCs w:val="0"/>
                <w:color w:val="auto"/>
                <w:kern w:val="0"/>
                <w:sz w:val="22"/>
                <w:szCs w:val="22"/>
                <w:highlight w:val="none"/>
                <w:u w:val="none"/>
                <w:lang w:eastAsia="zh-CN"/>
                <w:woUserID w:val="1"/>
              </w:rPr>
              <w:t>①尺寸应≤1200×890×1250mm（±50mm）；②输入电压应 380VAC±10%，部分输出应设 24V 安全电压；③功率应≤2500W；④主体应采用经静电喷塑工艺处理的金属框架，具备防腐蚀、防锈蚀特性；⑤台面应选用防滑绝缘材质，表面粗糙度应</w:t>
            </w:r>
            <w:r>
              <w:rPr>
                <w:rFonts w:hint="eastAsia" w:asciiTheme="minorEastAsia" w:hAnsiTheme="minorEastAsia" w:cstheme="minorEastAsia"/>
                <w:i w:val="0"/>
                <w:iCs w:val="0"/>
                <w:color w:val="auto"/>
                <w:kern w:val="0"/>
                <w:sz w:val="22"/>
                <w:szCs w:val="22"/>
                <w:highlight w:val="none"/>
                <w:u w:val="none"/>
                <w:lang w:eastAsia="zh-CN"/>
                <w:woUserID w:val="1"/>
              </w:rPr>
              <w:t>应符合</w:t>
            </w:r>
            <w:r>
              <w:rPr>
                <w:rFonts w:hint="default" w:asciiTheme="minorEastAsia" w:hAnsiTheme="minorEastAsia" w:cstheme="minorEastAsia"/>
                <w:i w:val="0"/>
                <w:iCs w:val="0"/>
                <w:color w:val="auto"/>
                <w:kern w:val="0"/>
                <w:sz w:val="22"/>
                <w:szCs w:val="22"/>
                <w:highlight w:val="none"/>
                <w:u w:val="none"/>
                <w:lang w:eastAsia="zh-CN"/>
                <w:woUserID w:val="1"/>
              </w:rPr>
              <w:t xml:space="preserve"> GB/T1031-2009 标准。</w:t>
            </w:r>
          </w:p>
          <w:p w14:paraId="1236917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二</w:t>
            </w:r>
            <w:r>
              <w:rPr>
                <w:rFonts w:hint="eastAsia" w:asciiTheme="minorEastAsia" w:hAnsiTheme="minorEastAsia" w:eastAsiaTheme="minorEastAsia" w:cstheme="minorEastAsia"/>
                <w:i w:val="0"/>
                <w:iCs w:val="0"/>
                <w:color w:val="auto"/>
                <w:kern w:val="0"/>
                <w:sz w:val="22"/>
                <w:szCs w:val="22"/>
                <w:highlight w:val="none"/>
                <w:u w:val="none"/>
                <w:lang w:eastAsia="zh-CN"/>
              </w:rPr>
              <w:t>.设备功能</w:t>
            </w:r>
            <w:r>
              <w:rPr>
                <w:rFonts w:hint="eastAsia" w:asciiTheme="minorEastAsia" w:hAnsiTheme="minorEastAsia" w:eastAsiaTheme="minorEastAsia" w:cstheme="minorEastAsia"/>
                <w:i w:val="0"/>
                <w:iCs w:val="0"/>
                <w:color w:val="auto"/>
                <w:kern w:val="0"/>
                <w:sz w:val="22"/>
                <w:szCs w:val="22"/>
                <w:highlight w:val="none"/>
                <w:u w:val="none"/>
                <w:lang w:val="en-US" w:eastAsia="zh-CN"/>
              </w:rPr>
              <w:t>要求</w:t>
            </w:r>
          </w:p>
          <w:p w14:paraId="183C729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1.</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应</w:t>
            </w:r>
            <w:r>
              <w:rPr>
                <w:rFonts w:hint="eastAsia" w:asciiTheme="minorEastAsia" w:hAnsiTheme="minorEastAsia" w:cstheme="minorEastAsia"/>
                <w:i w:val="0"/>
                <w:iCs w:val="0"/>
                <w:color w:val="auto"/>
                <w:kern w:val="0"/>
                <w:sz w:val="22"/>
                <w:szCs w:val="22"/>
                <w:highlight w:val="none"/>
                <w:u w:val="none"/>
                <w:lang w:eastAsia="zh-CN"/>
                <w:woUserID w:val="1"/>
              </w:rPr>
              <w:t>符合</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《通用用电设备配电设计规范》(GB50055)、《低压配电设计规范》(GB50054) 现行标准要求；</w:t>
            </w:r>
          </w:p>
          <w:p w14:paraId="2D1DC66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2.</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应满足《安全生产考试机构和考试点管理规定》（应急〔2025〕41 号）要求，全部应采用实物化仪器仪表测量真实应用场景；</w:t>
            </w:r>
          </w:p>
          <w:p w14:paraId="6AAB032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3.</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应通过真实电气元件搭建不同测量电路，功能区应包括交直流电压测量区、电阻测试区、交流电流测量区、接地电阻测量区、绝缘电阻测量区及漏电保护测试区等；</w:t>
            </w:r>
          </w:p>
          <w:p w14:paraId="621B4EE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rPr>
            </w:pPr>
            <w:r>
              <w:rPr>
                <w:rFonts w:hint="default" w:asciiTheme="minorEastAsia" w:hAnsiTheme="minorEastAsia" w:cstheme="minorEastAsia"/>
                <w:i w:val="0"/>
                <w:iCs w:val="0"/>
                <w:color w:val="auto"/>
                <w:kern w:val="0"/>
                <w:sz w:val="22"/>
                <w:szCs w:val="22"/>
                <w:highlight w:val="none"/>
                <w:u w:val="none"/>
                <w:lang w:eastAsia="zh-CN"/>
                <w:woUserID w:val="1"/>
              </w:rPr>
              <w:t>4.</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应具备综合类测量、绝缘电阻测量、接地电阻测量及漏电保护测量功能。</w:t>
            </w:r>
          </w:p>
          <w:p w14:paraId="0125EE8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rPr>
            </w:pPr>
            <w:r>
              <w:rPr>
                <w:rFonts w:hint="default" w:asciiTheme="minorEastAsia" w:hAnsiTheme="minorEastAsia" w:cstheme="minorEastAsia"/>
                <w:i w:val="0"/>
                <w:iCs w:val="0"/>
                <w:color w:val="auto"/>
                <w:kern w:val="0"/>
                <w:sz w:val="22"/>
                <w:szCs w:val="22"/>
                <w:highlight w:val="none"/>
                <w:u w:val="none"/>
                <w:lang w:eastAsia="zh-CN"/>
                <w:woUserID w:val="1"/>
              </w:rPr>
              <w:t>三</w:t>
            </w:r>
            <w:r>
              <w:rPr>
                <w:rFonts w:hint="eastAsia" w:asciiTheme="minorEastAsia" w:hAnsiTheme="minorEastAsia" w:eastAsiaTheme="minorEastAsia" w:cstheme="minorEastAsia"/>
                <w:i w:val="0"/>
                <w:iCs w:val="0"/>
                <w:color w:val="auto"/>
                <w:kern w:val="0"/>
                <w:sz w:val="22"/>
                <w:szCs w:val="22"/>
                <w:highlight w:val="none"/>
                <w:u w:val="none"/>
                <w:lang w:val="en-US" w:eastAsia="zh-CN"/>
              </w:rPr>
              <w:t>.</w:t>
            </w:r>
            <w:r>
              <w:rPr>
                <w:rFonts w:hint="eastAsia" w:asciiTheme="minorEastAsia" w:hAnsiTheme="minorEastAsia" w:eastAsiaTheme="minorEastAsia" w:cstheme="minorEastAsia"/>
                <w:i w:val="0"/>
                <w:iCs w:val="0"/>
                <w:color w:val="auto"/>
                <w:kern w:val="0"/>
                <w:sz w:val="22"/>
                <w:szCs w:val="22"/>
                <w:highlight w:val="none"/>
                <w:u w:val="none"/>
                <w:lang w:eastAsia="zh-CN"/>
              </w:rPr>
              <w:t>智能考核</w:t>
            </w:r>
            <w:r>
              <w:rPr>
                <w:rFonts w:hint="eastAsia" w:asciiTheme="minorEastAsia" w:hAnsiTheme="minorEastAsia" w:eastAsiaTheme="minorEastAsia" w:cstheme="minorEastAsia"/>
                <w:i w:val="0"/>
                <w:iCs w:val="0"/>
                <w:color w:val="auto"/>
                <w:kern w:val="0"/>
                <w:sz w:val="22"/>
                <w:szCs w:val="22"/>
                <w:highlight w:val="none"/>
                <w:u w:val="none"/>
                <w:lang w:val="en-US" w:eastAsia="zh-CN"/>
              </w:rPr>
              <w:t>系统要求</w:t>
            </w:r>
          </w:p>
          <w:p w14:paraId="4A5C4DD3">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pP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w:t>
            </w:r>
            <w:r>
              <w:rPr>
                <w:rFonts w:hint="default" w:asciiTheme="minorEastAsia" w:hAnsiTheme="minorEastAsia" w:cstheme="minorEastAsia"/>
                <w:i w:val="0"/>
                <w:iCs w:val="0"/>
                <w:color w:val="auto"/>
                <w:kern w:val="0"/>
                <w:sz w:val="22"/>
                <w:szCs w:val="22"/>
                <w:highlight w:val="none"/>
                <w:u w:val="none"/>
                <w:lang w:eastAsia="zh-CN"/>
                <w:woUserID w:val="1"/>
              </w:rPr>
              <w:t>1.</w:t>
            </w: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应具备仪器仪表选择识别功能，</w:t>
            </w:r>
            <w:r>
              <w:rPr>
                <w:rFonts w:hint="eastAsia" w:asciiTheme="minorEastAsia" w:hAnsiTheme="minorEastAsia" w:eastAsiaTheme="minorEastAsia" w:cstheme="minorEastAsia"/>
                <w:i w:val="0"/>
                <w:iCs w:val="0"/>
                <w:color w:val="auto"/>
                <w:kern w:val="0"/>
                <w:sz w:val="22"/>
                <w:szCs w:val="22"/>
                <w:highlight w:val="none"/>
                <w:lang w:val="en-US" w:eastAsia="zh-CN" w:bidi="ar-SA"/>
              </w:rPr>
              <w:t>系统</w:t>
            </w:r>
            <w:r>
              <w:rPr>
                <w:rFonts w:hint="eastAsia" w:asciiTheme="minorEastAsia" w:hAnsiTheme="minorEastAsia" w:eastAsiaTheme="minorEastAsia" w:cstheme="minorEastAsia"/>
                <w:i w:val="0"/>
                <w:iCs w:val="0"/>
                <w:color w:val="auto"/>
                <w:kern w:val="0"/>
                <w:sz w:val="22"/>
                <w:szCs w:val="22"/>
                <w:highlight w:val="none"/>
                <w:u w:val="none"/>
                <w:lang w:eastAsia="zh-CN"/>
              </w:rPr>
              <w:t>支持仪器仪表识别，</w:t>
            </w:r>
            <w:r>
              <w:rPr>
                <w:rFonts w:hint="eastAsia" w:asciiTheme="minorEastAsia" w:hAnsiTheme="minorEastAsia" w:eastAsiaTheme="minorEastAsia" w:cstheme="minorEastAsia"/>
                <w:i w:val="0"/>
                <w:iCs w:val="0"/>
                <w:color w:val="auto"/>
                <w:kern w:val="0"/>
                <w:sz w:val="22"/>
                <w:szCs w:val="22"/>
                <w:highlight w:val="none"/>
                <w:u w:val="none"/>
                <w:lang w:val="en-US" w:eastAsia="zh-CN"/>
              </w:rPr>
              <w:t>支持扩展</w:t>
            </w:r>
            <w:r>
              <w:rPr>
                <w:rFonts w:hint="eastAsia" w:asciiTheme="minorEastAsia" w:hAnsiTheme="minorEastAsia" w:cstheme="minorEastAsia"/>
                <w:i w:val="0"/>
                <w:iCs w:val="0"/>
                <w:color w:val="auto"/>
                <w:kern w:val="0"/>
                <w:sz w:val="22"/>
                <w:szCs w:val="22"/>
                <w:highlight w:val="none"/>
                <w:u w:val="none"/>
                <w:lang w:val="en-US" w:eastAsia="zh-CN"/>
              </w:rPr>
              <w:t>仪表测量台和安全用具选择</w:t>
            </w:r>
            <w:r>
              <w:rPr>
                <w:rFonts w:hint="eastAsia" w:asciiTheme="minorEastAsia" w:hAnsiTheme="minorEastAsia" w:eastAsiaTheme="minorEastAsia" w:cstheme="minorEastAsia"/>
                <w:i w:val="0"/>
                <w:iCs w:val="0"/>
                <w:color w:val="auto"/>
                <w:kern w:val="0"/>
                <w:sz w:val="22"/>
                <w:szCs w:val="22"/>
                <w:highlight w:val="none"/>
                <w:u w:val="none"/>
                <w:lang w:eastAsia="zh-CN"/>
              </w:rPr>
              <w:t>自动切换或同时验证；考生从仪器仪表摆放架选取设备后，自动验证设备选择的正确性。</w:t>
            </w: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（投标文件应提供</w:t>
            </w:r>
            <w:r>
              <w:rPr>
                <w:rFonts w:hint="eastAsia" w:asciiTheme="minorEastAsia" w:hAnsiTheme="minorEastAsia" w:cstheme="minorEastAsia"/>
                <w:i w:val="0"/>
                <w:iCs w:val="0"/>
                <w:color w:val="auto"/>
                <w:kern w:val="0"/>
                <w:sz w:val="22"/>
                <w:szCs w:val="22"/>
                <w:highlight w:val="none"/>
                <w:u w:val="none"/>
                <w:lang w:val="en-US" w:eastAsia="zh-CN"/>
                <w:woUserID w:val="1"/>
              </w:rPr>
              <w:t>实物</w:t>
            </w: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设备整体</w:t>
            </w:r>
            <w:r>
              <w:rPr>
                <w:rFonts w:hint="eastAsia" w:asciiTheme="minorEastAsia" w:hAnsiTheme="minorEastAsia" w:cstheme="minorEastAsia"/>
                <w:i w:val="0"/>
                <w:iCs w:val="0"/>
                <w:color w:val="auto"/>
                <w:kern w:val="0"/>
                <w:sz w:val="22"/>
                <w:szCs w:val="22"/>
                <w:highlight w:val="none"/>
                <w:u w:val="none"/>
                <w:lang w:val="en-US" w:eastAsia="zh-CN"/>
                <w:woUserID w:val="1"/>
              </w:rPr>
              <w:t>操作图片</w:t>
            </w: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w:t>
            </w:r>
          </w:p>
          <w:p w14:paraId="392A02C3">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2.</w:t>
            </w: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应具备随机出题功能，</w:t>
            </w:r>
            <w:r>
              <w:rPr>
                <w:rFonts w:hint="eastAsia" w:asciiTheme="minorEastAsia" w:hAnsiTheme="minorEastAsia" w:eastAsiaTheme="minorEastAsia" w:cstheme="minorEastAsia"/>
                <w:i w:val="0"/>
                <w:iCs w:val="0"/>
                <w:color w:val="auto"/>
                <w:kern w:val="0"/>
                <w:sz w:val="22"/>
                <w:szCs w:val="22"/>
                <w:highlight w:val="none"/>
                <w:u w:val="none"/>
                <w:lang w:val="en-US" w:eastAsia="zh-CN"/>
              </w:rPr>
              <w:t>系统具备随机生成测量任务的功能，任务中的电阻、电压、电流等测量值支持制定和随机两种模式。</w:t>
            </w:r>
          </w:p>
          <w:p w14:paraId="24AED47C">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cstheme="minorEastAsia"/>
                <w:i w:val="0"/>
                <w:iCs w:val="0"/>
                <w:color w:val="auto"/>
                <w:kern w:val="0"/>
                <w:sz w:val="22"/>
                <w:szCs w:val="22"/>
                <w:highlight w:val="none"/>
                <w:u w:val="none"/>
                <w:lang w:val="en-US" w:eastAsia="zh-CN"/>
                <w:woUserID w:val="1"/>
              </w:rPr>
              <w:t>3</w:t>
            </w:r>
            <w:r>
              <w:rPr>
                <w:rFonts w:hint="default" w:asciiTheme="minorEastAsia" w:hAnsiTheme="minorEastAsia" w:cstheme="minorEastAsia"/>
                <w:i w:val="0"/>
                <w:iCs w:val="0"/>
                <w:color w:val="auto"/>
                <w:kern w:val="0"/>
                <w:sz w:val="22"/>
                <w:szCs w:val="22"/>
                <w:highlight w:val="none"/>
                <w:u w:val="none"/>
                <w:lang w:eastAsia="zh-CN"/>
                <w:woUserID w:val="1"/>
              </w:rPr>
              <w:t>.</w:t>
            </w:r>
            <w:r>
              <w:rPr>
                <w:rFonts w:hint="eastAsia" w:asciiTheme="minorEastAsia" w:hAnsiTheme="minorEastAsia" w:eastAsiaTheme="minorEastAsia" w:cstheme="minorEastAsia"/>
                <w:i w:val="0"/>
                <w:iCs w:val="0"/>
                <w:color w:val="auto"/>
                <w:kern w:val="0"/>
                <w:sz w:val="22"/>
                <w:szCs w:val="22"/>
                <w:highlight w:val="none"/>
                <w:u w:val="none"/>
                <w:lang w:val="en-US" w:eastAsia="zh-CN"/>
              </w:rPr>
              <w:t>摇表故障模拟功能需支持精准控制与随机设定两种模式。</w:t>
            </w:r>
          </w:p>
        </w:tc>
      </w:tr>
      <w:tr w14:paraId="5435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26A3EB06">
            <w:pPr>
              <w:keepNext w:val="0"/>
              <w:keepLines w:val="0"/>
              <w:suppressLineNumbers w:val="0"/>
              <w:shd w:val="clear"/>
              <w:spacing w:before="0" w:beforeAutospacing="0" w:after="0" w:afterAutospacing="0"/>
              <w:ind w:left="0" w:leftChars="0" w:right="0" w:firstLine="0" w:firstLineChars="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47</w:t>
            </w:r>
          </w:p>
        </w:tc>
        <w:tc>
          <w:tcPr>
            <w:tcW w:w="309" w:type="pct"/>
            <w:vMerge w:val="continue"/>
            <w:shd w:val="clear" w:color="auto" w:fill="auto"/>
            <w:noWrap/>
            <w:vAlign w:val="center"/>
          </w:tcPr>
          <w:p w14:paraId="515C073C">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1E61B03">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3D75144">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B919E1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eastAsia="zh-CN"/>
              </w:rPr>
              <w:t>仪器仪表摆放架</w:t>
            </w:r>
          </w:p>
          <w:p w14:paraId="4465932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eastAsia="zh-CN" w:bidi="ar-SA"/>
              </w:rPr>
            </w:pPr>
          </w:p>
        </w:tc>
        <w:tc>
          <w:tcPr>
            <w:tcW w:w="386" w:type="pct"/>
            <w:shd w:val="clear" w:color="auto" w:fill="auto"/>
            <w:noWrap/>
            <w:vAlign w:val="center"/>
          </w:tcPr>
          <w:p w14:paraId="20F6503A">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37E0BC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7A96AEB7">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eastAsia="zh-CN"/>
                <w:woUserID w:val="1"/>
              </w:rPr>
            </w:pPr>
            <w:r>
              <w:rPr>
                <w:rFonts w:hint="eastAsia" w:ascii="宋体" w:hAnsi="宋体" w:eastAsia="宋体" w:cs="宋体"/>
                <w:i w:val="0"/>
                <w:iCs w:val="0"/>
                <w:color w:val="auto"/>
                <w:kern w:val="0"/>
                <w:sz w:val="22"/>
                <w:szCs w:val="22"/>
                <w:highlight w:val="none"/>
                <w:u w:val="none"/>
                <w:lang w:eastAsia="zh-CN"/>
              </w:rPr>
              <w:t>一.设备要求</w:t>
            </w:r>
            <w:r>
              <w:rPr>
                <w:rFonts w:hint="eastAsia" w:ascii="宋体" w:hAnsi="宋体" w:eastAsia="宋体" w:cs="宋体"/>
                <w:i w:val="0"/>
                <w:iCs w:val="0"/>
                <w:color w:val="auto"/>
                <w:kern w:val="0"/>
                <w:sz w:val="22"/>
                <w:szCs w:val="22"/>
                <w:highlight w:val="none"/>
                <w:u w:val="none"/>
                <w:lang w:val="en-US" w:eastAsia="zh-CN"/>
              </w:rPr>
              <w:br w:type="textWrapping"/>
            </w:r>
            <w:r>
              <w:rPr>
                <w:rFonts w:hint="default" w:ascii="宋体" w:hAnsi="宋体" w:eastAsia="宋体" w:cs="宋体"/>
                <w:i w:val="0"/>
                <w:iCs w:val="0"/>
                <w:color w:val="auto"/>
                <w:kern w:val="0"/>
                <w:sz w:val="22"/>
                <w:szCs w:val="22"/>
                <w:highlight w:val="none"/>
                <w:u w:val="none"/>
                <w:lang w:eastAsia="zh-CN"/>
                <w:woUserID w:val="1"/>
              </w:rPr>
              <w:t>1.架体尺寸应≤1320×640×1040mm（±50mm）。</w:t>
            </w:r>
          </w:p>
          <w:p w14:paraId="3FC00740">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eastAsia="zh-CN"/>
                <w:woUserID w:val="1"/>
              </w:rPr>
            </w:pPr>
            <w:r>
              <w:rPr>
                <w:rFonts w:hint="default" w:ascii="宋体" w:hAnsi="宋体" w:eastAsia="宋体" w:cs="宋体"/>
                <w:i w:val="0"/>
                <w:iCs w:val="0"/>
                <w:color w:val="auto"/>
                <w:kern w:val="0"/>
                <w:sz w:val="22"/>
                <w:szCs w:val="22"/>
                <w:highlight w:val="none"/>
                <w:u w:val="none"/>
                <w:lang w:eastAsia="zh-CN"/>
                <w:woUserID w:val="1"/>
              </w:rPr>
              <w:t>2.架体材质应采用经静电喷塑工艺处理的金属框架，具备防腐蚀、防锈蚀特性；台面应选用防滑绝缘材质，表面粗糙度应符合 GB/T1031-2009 标准。</w:t>
            </w:r>
          </w:p>
          <w:p w14:paraId="0B8FFBD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default" w:ascii="宋体" w:hAnsi="宋体" w:eastAsia="宋体" w:cs="宋体"/>
                <w:i w:val="0"/>
                <w:iCs w:val="0"/>
                <w:color w:val="auto"/>
                <w:kern w:val="0"/>
                <w:sz w:val="22"/>
                <w:szCs w:val="22"/>
                <w:highlight w:val="none"/>
                <w:u w:val="none"/>
                <w:lang w:eastAsia="zh-CN"/>
                <w:woUserID w:val="1"/>
              </w:rPr>
              <w:t>3.摆放架应配置成品物料盒用于仪器仪表陈列，物料盒内部有效尺寸应≥300mm×450mm×170mm；物料盒应具备防倾倒结构设计。</w:t>
            </w:r>
          </w:p>
          <w:p w14:paraId="16A4A9D1">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eastAsia="zh-CN"/>
                <w:woUserID w:val="1"/>
              </w:rPr>
            </w:pPr>
            <w:r>
              <w:rPr>
                <w:rFonts w:hint="eastAsia" w:ascii="宋体" w:hAnsi="宋体" w:eastAsia="宋体" w:cs="宋体"/>
                <w:i w:val="0"/>
                <w:iCs w:val="0"/>
                <w:color w:val="auto"/>
                <w:kern w:val="0"/>
                <w:sz w:val="22"/>
                <w:szCs w:val="22"/>
                <w:highlight w:val="none"/>
                <w:u w:val="none"/>
                <w:lang w:val="en-US" w:eastAsia="zh-CN"/>
              </w:rPr>
              <w:t>二.功能要求</w:t>
            </w:r>
            <w:r>
              <w:rPr>
                <w:rFonts w:hint="eastAsia" w:ascii="宋体" w:hAnsi="宋体" w:eastAsia="宋体" w:cs="宋体"/>
                <w:i w:val="0"/>
                <w:iCs w:val="0"/>
                <w:color w:val="auto"/>
                <w:kern w:val="0"/>
                <w:sz w:val="22"/>
                <w:szCs w:val="22"/>
                <w:highlight w:val="none"/>
                <w:u w:val="none"/>
                <w:lang w:val="en-US" w:eastAsia="zh-CN"/>
              </w:rPr>
              <w:br w:type="textWrapping"/>
            </w:r>
            <w:r>
              <w:rPr>
                <w:rFonts w:hint="default" w:ascii="宋体" w:hAnsi="宋体" w:eastAsia="宋体" w:cs="宋体"/>
                <w:i w:val="0"/>
                <w:iCs w:val="0"/>
                <w:color w:val="auto"/>
                <w:kern w:val="0"/>
                <w:sz w:val="22"/>
                <w:szCs w:val="22"/>
                <w:highlight w:val="none"/>
                <w:u w:val="none"/>
                <w:lang w:eastAsia="zh-CN"/>
                <w:woUserID w:val="1"/>
              </w:rPr>
              <w:t>1.摆放架作为仪器仪表测试的配套存储设备，应支持多架组合扩展模式，可依据实际需存储的仪器仪表数量灵活增配摆放架，以适配不同规模的存储需求。</w:t>
            </w:r>
          </w:p>
          <w:p w14:paraId="7E663F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default" w:ascii="宋体" w:hAnsi="宋体" w:eastAsia="宋体" w:cs="宋体"/>
                <w:i w:val="0"/>
                <w:iCs w:val="0"/>
                <w:color w:val="auto"/>
                <w:kern w:val="0"/>
                <w:sz w:val="22"/>
                <w:szCs w:val="22"/>
                <w:highlight w:val="none"/>
                <w:u w:val="none"/>
                <w:lang w:eastAsia="zh-CN"/>
                <w:woUserID w:val="1"/>
              </w:rPr>
              <w:t>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p>
        </w:tc>
      </w:tr>
      <w:tr w14:paraId="5A37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732C79D">
            <w:pPr>
              <w:keepNext w:val="0"/>
              <w:keepLines w:val="0"/>
              <w:suppressLineNumbers w:val="0"/>
              <w:shd w:val="clear"/>
              <w:spacing w:before="0" w:beforeAutospacing="0" w:after="0" w:afterAutospacing="0"/>
              <w:ind w:left="0" w:leftChars="0" w:right="0" w:firstLine="0" w:firstLineChars="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48</w:t>
            </w:r>
          </w:p>
        </w:tc>
        <w:tc>
          <w:tcPr>
            <w:tcW w:w="309" w:type="pct"/>
            <w:vMerge w:val="continue"/>
            <w:shd w:val="clear" w:color="auto" w:fill="auto"/>
            <w:noWrap/>
            <w:vAlign w:val="center"/>
          </w:tcPr>
          <w:p w14:paraId="51203F7C">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D3F926B">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31B930D">
            <w:pPr>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DE5C19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电气安全标志考核装置</w:t>
            </w:r>
          </w:p>
        </w:tc>
        <w:tc>
          <w:tcPr>
            <w:tcW w:w="386" w:type="pct"/>
            <w:shd w:val="clear" w:color="auto" w:fill="auto"/>
            <w:noWrap/>
            <w:vAlign w:val="center"/>
          </w:tcPr>
          <w:p w14:paraId="7D275F1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1</w:t>
            </w:r>
          </w:p>
        </w:tc>
        <w:tc>
          <w:tcPr>
            <w:tcW w:w="231" w:type="pct"/>
            <w:shd w:val="clear" w:color="auto" w:fill="auto"/>
            <w:noWrap/>
            <w:vAlign w:val="center"/>
          </w:tcPr>
          <w:p w14:paraId="08A4D75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rPr>
              <w:t>套</w:t>
            </w:r>
          </w:p>
        </w:tc>
        <w:tc>
          <w:tcPr>
            <w:tcW w:w="2650" w:type="pct"/>
            <w:shd w:val="clear" w:color="auto" w:fill="auto"/>
            <w:vAlign w:val="center"/>
          </w:tcPr>
          <w:p w14:paraId="0ECF855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rPr>
            </w:pPr>
            <w:r>
              <w:rPr>
                <w:rFonts w:hint="eastAsia" w:asciiTheme="minorEastAsia" w:hAnsiTheme="minorEastAsia" w:eastAsiaTheme="minorEastAsia" w:cstheme="minorEastAsia"/>
                <w:i w:val="0"/>
                <w:iCs w:val="0"/>
                <w:color w:val="auto"/>
                <w:kern w:val="0"/>
                <w:sz w:val="22"/>
                <w:szCs w:val="22"/>
                <w:highlight w:val="none"/>
                <w:u w:val="none"/>
                <w:lang w:eastAsia="zh-CN"/>
              </w:rPr>
              <w:t>一.设备要求</w:t>
            </w:r>
            <w:r>
              <w:rPr>
                <w:rFonts w:hint="eastAsia" w:asciiTheme="minorEastAsia" w:hAnsiTheme="minorEastAsia" w:eastAsiaTheme="minorEastAsia" w:cstheme="minorEastAsia"/>
                <w:i w:val="0"/>
                <w:iCs w:val="0"/>
                <w:color w:val="auto"/>
                <w:kern w:val="0"/>
                <w:sz w:val="22"/>
                <w:szCs w:val="22"/>
                <w:highlight w:val="none"/>
                <w:u w:val="none"/>
                <w:lang w:val="en-US" w:eastAsia="zh-CN"/>
              </w:rPr>
              <w:br w:type="textWrapping"/>
            </w:r>
            <w:r>
              <w:rPr>
                <w:rFonts w:hint="eastAsia" w:asciiTheme="minorEastAsia" w:hAnsiTheme="minorEastAsia" w:eastAsiaTheme="minorEastAsia" w:cstheme="minorEastAsia"/>
                <w:i w:val="0"/>
                <w:iCs w:val="0"/>
                <w:color w:val="auto"/>
                <w:kern w:val="0"/>
                <w:sz w:val="22"/>
                <w:szCs w:val="22"/>
                <w:highlight w:val="none"/>
                <w:u w:val="none"/>
                <w:lang w:val="en-US" w:eastAsia="zh-CN"/>
              </w:rPr>
              <w:t>1.整体尺寸≤2300*770*1850mmmm（±50mm），精准适配常规考核场地空间布局，保障设备部署灵活性与空间兼容性。；</w:t>
            </w:r>
          </w:p>
          <w:p w14:paraId="078E473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2.</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电源参数：功率 30-90W，待机功率≥2.5W；工作电压兼容 110-220V、50/60Hz。</w:t>
            </w:r>
          </w:p>
          <w:p w14:paraId="00CEE1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rPr>
            </w:pPr>
            <w:r>
              <w:rPr>
                <w:rFonts w:hint="default" w:asciiTheme="minorEastAsia" w:hAnsiTheme="minorEastAsia" w:cstheme="minorEastAsia"/>
                <w:i w:val="0"/>
                <w:iCs w:val="0"/>
                <w:color w:val="auto"/>
                <w:kern w:val="0"/>
                <w:sz w:val="22"/>
                <w:szCs w:val="22"/>
                <w:highlight w:val="none"/>
                <w:u w:val="none"/>
                <w:lang w:eastAsia="zh-CN"/>
                <w:woUserID w:val="1"/>
              </w:rPr>
              <w:t>3.</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材质要求：主体采用经静电喷塑工艺处理的金属框架。</w:t>
            </w:r>
          </w:p>
          <w:p w14:paraId="76B5CFF3">
            <w:pPr>
              <w:keepNext w:val="0"/>
              <w:keepLines w:val="0"/>
              <w:widowControl w:val="0"/>
              <w:numPr>
                <w:ilvl w:val="0"/>
                <w:numId w:val="9"/>
              </w:numPr>
              <w:suppressLineNumbers w:val="0"/>
              <w:shd w:val="clear"/>
              <w:spacing w:before="0" w:beforeAutospacing="0" w:after="0" w:afterAutospacing="0"/>
              <w:ind w:left="0" w:right="0"/>
              <w:jc w:val="both"/>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eastAsia" w:asciiTheme="minorEastAsia" w:hAnsiTheme="minorEastAsia" w:eastAsiaTheme="minorEastAsia" w:cstheme="minorEastAsia"/>
                <w:i w:val="0"/>
                <w:iCs w:val="0"/>
                <w:color w:val="auto"/>
                <w:kern w:val="0"/>
                <w:sz w:val="22"/>
                <w:szCs w:val="22"/>
                <w:highlight w:val="none"/>
                <w:u w:val="none"/>
                <w:lang w:eastAsia="zh-CN"/>
              </w:rPr>
              <w:t>功能</w:t>
            </w:r>
            <w:r>
              <w:rPr>
                <w:rFonts w:hint="eastAsia" w:asciiTheme="minorEastAsia" w:hAnsiTheme="minorEastAsia" w:eastAsiaTheme="minorEastAsia" w:cstheme="minorEastAsia"/>
                <w:i w:val="0"/>
                <w:iCs w:val="0"/>
                <w:color w:val="auto"/>
                <w:kern w:val="0"/>
                <w:sz w:val="22"/>
                <w:szCs w:val="22"/>
                <w:highlight w:val="none"/>
                <w:u w:val="none"/>
                <w:lang w:val="en-US" w:eastAsia="zh-CN"/>
              </w:rPr>
              <w:t>要求</w:t>
            </w:r>
            <w:r>
              <w:rPr>
                <w:rFonts w:hint="eastAsia" w:asciiTheme="minorEastAsia" w:hAnsiTheme="minorEastAsia" w:eastAsiaTheme="minorEastAsia" w:cstheme="minorEastAsia"/>
                <w:i w:val="0"/>
                <w:iCs w:val="0"/>
                <w:color w:val="auto"/>
                <w:kern w:val="0"/>
                <w:sz w:val="22"/>
                <w:szCs w:val="22"/>
                <w:highlight w:val="none"/>
                <w:u w:val="none"/>
                <w:lang w:eastAsia="zh-CN"/>
              </w:rPr>
              <w:br w:type="textWrapping"/>
            </w:r>
            <w:r>
              <w:rPr>
                <w:rFonts w:hint="default" w:asciiTheme="minorEastAsia" w:hAnsiTheme="minorEastAsia" w:cstheme="minorEastAsia"/>
                <w:i w:val="0"/>
                <w:iCs w:val="0"/>
                <w:color w:val="auto"/>
                <w:kern w:val="0"/>
                <w:sz w:val="22"/>
                <w:szCs w:val="22"/>
                <w:highlight w:val="none"/>
                <w:u w:val="none"/>
                <w:lang w:eastAsia="zh-CN"/>
                <w:woUserID w:val="1"/>
              </w:rPr>
              <w:t>1.</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显示屏模块：考生触摸安全标志灯箱触发答题，系统需实时关联三维作业场景，实现 “实物操作</w:t>
            </w:r>
            <w:r>
              <w:rPr>
                <w:rFonts w:hint="default" w:asciiTheme="minorEastAsia" w:hAnsiTheme="minorEastAsia" w:cstheme="minorEastAsia"/>
                <w:i w:val="0"/>
                <w:iCs w:val="0"/>
                <w:color w:val="auto"/>
                <w:kern w:val="0"/>
                <w:sz w:val="22"/>
                <w:szCs w:val="22"/>
                <w:highlight w:val="none"/>
                <w:u w:val="none"/>
                <w:lang w:eastAsia="zh-CN"/>
                <w:woUserID w:val="1"/>
              </w:rPr>
              <w:t>+</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场景化考核”；</w:t>
            </w:r>
          </w:p>
          <w:p w14:paraId="7099D8A7">
            <w:pPr>
              <w:keepNext w:val="0"/>
              <w:keepLines w:val="0"/>
              <w:widowControl w:val="0"/>
              <w:numPr>
                <w:ilvl w:val="0"/>
                <w:numId w:val="0"/>
              </w:numPr>
              <w:suppressLineNumbers w:val="0"/>
              <w:shd w:val="clear"/>
              <w:spacing w:before="0" w:beforeAutospacing="0" w:after="0" w:afterAutospacing="0"/>
              <w:ind w:left="0" w:right="0" w:rightChars="0"/>
              <w:jc w:val="both"/>
              <w:textAlignment w:val="center"/>
              <w:rPr>
                <w:rFonts w:hint="eastAsia" w:asciiTheme="minorEastAsia" w:hAnsiTheme="minorEastAsia" w:eastAsiaTheme="minorEastAsia" w:cstheme="minorEastAsia"/>
                <w:i w:val="0"/>
                <w:iCs w:val="0"/>
                <w:color w:val="auto"/>
                <w:kern w:val="0"/>
                <w:sz w:val="22"/>
                <w:szCs w:val="22"/>
                <w:highlight w:val="none"/>
                <w:u w:val="none"/>
                <w:lang w:eastAsia="zh-CN"/>
              </w:rPr>
            </w:pPr>
            <w:r>
              <w:rPr>
                <w:rFonts w:hint="default" w:asciiTheme="minorEastAsia" w:hAnsiTheme="minorEastAsia" w:cstheme="minorEastAsia"/>
                <w:i w:val="0"/>
                <w:iCs w:val="0"/>
                <w:color w:val="auto"/>
                <w:kern w:val="0"/>
                <w:sz w:val="22"/>
                <w:szCs w:val="22"/>
                <w:highlight w:val="none"/>
                <w:u w:val="none"/>
                <w:lang w:eastAsia="zh-CN"/>
                <w:woUserID w:val="1"/>
              </w:rPr>
              <w:t>2.标志牌灯箱模块：按 GB/T29481 标准布置四类标志（禁止≥9 个、指令≥8 个、警告≥9 个、提示≥6 个）</w:t>
            </w:r>
          </w:p>
          <w:p w14:paraId="083EEC3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eastAsia="zh-CN"/>
              </w:rPr>
              <w:t>三.</w:t>
            </w:r>
            <w:r>
              <w:rPr>
                <w:rFonts w:hint="eastAsia" w:asciiTheme="minorEastAsia" w:hAnsiTheme="minorEastAsia" w:eastAsiaTheme="minorEastAsia" w:cstheme="minorEastAsia"/>
                <w:i w:val="0"/>
                <w:iCs w:val="0"/>
                <w:color w:val="auto"/>
                <w:kern w:val="0"/>
                <w:sz w:val="22"/>
                <w:szCs w:val="22"/>
                <w:highlight w:val="none"/>
                <w:u w:val="none"/>
                <w:lang w:val="en-US" w:eastAsia="zh-CN"/>
              </w:rPr>
              <w:t>智能考核系统功能要求</w:t>
            </w:r>
          </w:p>
          <w:p w14:paraId="0736FE4E">
            <w:pPr>
              <w:keepNext w:val="0"/>
              <w:keepLines w:val="0"/>
              <w:widowControl w:val="0"/>
              <w:suppressLineNumbers w:val="0"/>
              <w:spacing w:before="0" w:beforeAutospacing="0" w:after="0" w:afterAutospacing="0"/>
              <w:ind w:left="0" w:right="0"/>
              <w:jc w:val="both"/>
              <w:textAlignment w:val="center"/>
              <w:rPr>
                <w:rFonts w:hint="eastAsia" w:asciiTheme="minorEastAsia" w:hAnsiTheme="minorEastAsia" w:eastAsia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1.</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考生自助答题，系统自动采集数据并智能评分；</w:t>
            </w:r>
          </w:p>
          <w:p w14:paraId="422E4ADC">
            <w:pPr>
              <w:keepNext w:val="0"/>
              <w:keepLines w:val="0"/>
              <w:widowControl w:val="0"/>
              <w:suppressLineNumbers w:val="0"/>
              <w:spacing w:before="0" w:beforeAutospacing="0" w:after="0" w:afterAutospacing="0"/>
              <w:ind w:left="0" w:right="0"/>
              <w:jc w:val="both"/>
              <w:textAlignment w:val="center"/>
              <w:rPr>
                <w:rFonts w:hint="eastAsia" w:asciiTheme="minorEastAsia" w:hAnsiTheme="minorEastAsia" w:eastAsiaTheme="minorEastAsia" w:cstheme="minorEastAsia"/>
                <w:i w:val="0"/>
                <w:iCs w:val="0"/>
                <w:color w:val="auto"/>
                <w:kern w:val="0"/>
                <w:sz w:val="22"/>
                <w:szCs w:val="22"/>
                <w:highlight w:val="none"/>
                <w:u w:val="none"/>
                <w:lang w:eastAsia="zh-CN"/>
              </w:rPr>
            </w:pPr>
            <w:r>
              <w:rPr>
                <w:rFonts w:hint="default" w:asciiTheme="minorEastAsia" w:hAnsiTheme="minorEastAsia" w:cstheme="minorEastAsia"/>
                <w:i w:val="0"/>
                <w:iCs w:val="0"/>
                <w:color w:val="auto"/>
                <w:kern w:val="0"/>
                <w:sz w:val="22"/>
                <w:szCs w:val="22"/>
                <w:highlight w:val="none"/>
                <w:u w:val="none"/>
                <w:lang w:eastAsia="zh-CN"/>
                <w:woUserID w:val="1"/>
              </w:rPr>
              <w:t>2.</w:t>
            </w:r>
            <w:r>
              <w:rPr>
                <w:rFonts w:hint="eastAsia" w:asciiTheme="minorEastAsia" w:hAnsiTheme="minorEastAsia" w:eastAsiaTheme="minorEastAsia" w:cstheme="minorEastAsia"/>
                <w:i w:val="0"/>
                <w:iCs w:val="0"/>
                <w:color w:val="auto"/>
                <w:kern w:val="0"/>
                <w:sz w:val="22"/>
                <w:szCs w:val="22"/>
                <w:highlight w:val="none"/>
                <w:u w:val="none"/>
                <w:lang w:eastAsia="zh-CN"/>
                <w:woUserID w:val="1"/>
              </w:rPr>
              <w:t>内置标准化题库，单选≥3个备选项，支持灵活配置规则的自动组卷（随机抽 5 题）及自动判分</w:t>
            </w:r>
            <w:r>
              <w:rPr>
                <w:rFonts w:hint="eastAsia" w:asciiTheme="minorEastAsia" w:hAnsiTheme="minorEastAsia" w:eastAsiaTheme="minorEastAsia" w:cstheme="minorEastAsia"/>
                <w:i w:val="0"/>
                <w:iCs w:val="0"/>
                <w:color w:val="auto"/>
                <w:kern w:val="0"/>
                <w:sz w:val="22"/>
                <w:szCs w:val="22"/>
                <w:highlight w:val="none"/>
                <w:u w:val="none"/>
                <w:lang w:eastAsia="zh-CN"/>
              </w:rPr>
              <w:t>。（需提供功能演示视频，验证功能有效性）</w:t>
            </w:r>
          </w:p>
          <w:p w14:paraId="571C072A">
            <w:pPr>
              <w:keepNext w:val="0"/>
              <w:keepLines w:val="0"/>
              <w:widowControl w:val="0"/>
              <w:suppressLineNumbers w:val="0"/>
              <w:spacing w:before="0" w:beforeAutospacing="0" w:after="0" w:afterAutospacing="0"/>
              <w:ind w:left="0" w:right="0"/>
              <w:jc w:val="both"/>
              <w:textAlignment w:val="center"/>
              <w:rPr>
                <w:rFonts w:hint="default" w:asciiTheme="minorEastAsia" w:hAnsiTheme="minorEastAsia" w:cstheme="minorEastAsia"/>
                <w:i w:val="0"/>
                <w:iCs w:val="0"/>
                <w:color w:val="auto"/>
                <w:kern w:val="0"/>
                <w:sz w:val="22"/>
                <w:szCs w:val="22"/>
                <w:highlight w:val="none"/>
                <w:u w:val="none"/>
                <w:lang w:eastAsia="zh-CN"/>
                <w:woUserID w:val="1"/>
              </w:rPr>
            </w:pPr>
            <w:r>
              <w:rPr>
                <w:rFonts w:hint="default" w:asciiTheme="minorEastAsia" w:hAnsiTheme="minorEastAsia" w:cstheme="minorEastAsia"/>
                <w:i w:val="0"/>
                <w:iCs w:val="0"/>
                <w:color w:val="auto"/>
                <w:kern w:val="0"/>
                <w:sz w:val="22"/>
                <w:szCs w:val="22"/>
                <w:highlight w:val="none"/>
                <w:u w:val="none"/>
                <w:lang w:eastAsia="zh-CN"/>
                <w:woUserID w:val="1"/>
              </w:rPr>
              <w:t>3.设备支持场景交互式考核：场景需至少支持工厂配电房、居民区配电房、变电站、户外检修作业3D场景的交互式考核。</w:t>
            </w:r>
          </w:p>
          <w:p w14:paraId="58408E38">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default" w:asciiTheme="minorEastAsia" w:hAnsiTheme="minorEastAsia" w:cstheme="minorEastAsia"/>
                <w:i w:val="0"/>
                <w:iCs w:val="0"/>
                <w:color w:val="auto"/>
                <w:kern w:val="0"/>
                <w:sz w:val="22"/>
                <w:szCs w:val="22"/>
                <w:highlight w:val="none"/>
                <w:u w:val="none"/>
                <w:lang w:eastAsia="zh-CN"/>
                <w:woUserID w:val="1"/>
              </w:rPr>
              <w:t>4.</w:t>
            </w:r>
            <w:r>
              <w:rPr>
                <w:rFonts w:hint="eastAsia" w:asciiTheme="minorEastAsia" w:hAnsiTheme="minorEastAsia" w:eastAsiaTheme="minorEastAsia" w:cstheme="minorEastAsia"/>
                <w:i w:val="0"/>
                <w:iCs w:val="0"/>
                <w:color w:val="auto"/>
                <w:kern w:val="0"/>
                <w:sz w:val="22"/>
                <w:szCs w:val="22"/>
                <w:highlight w:val="none"/>
                <w:u w:val="none"/>
                <w:lang w:eastAsia="zh-CN"/>
              </w:rPr>
              <w:t>设备支持智能评分、人工判分模式，覆盖成绩汇总管理，适配作业考试大纲考核内容，满足不同场景评分需求</w:t>
            </w:r>
            <w:r>
              <w:rPr>
                <w:rFonts w:hint="eastAsia" w:asciiTheme="minorEastAsia" w:hAnsiTheme="minorEastAsia" w:eastAsiaTheme="minorEastAsia" w:cstheme="minorEastAsia"/>
                <w:i w:val="0"/>
                <w:iCs w:val="0"/>
                <w:color w:val="auto"/>
                <w:kern w:val="0"/>
                <w:sz w:val="22"/>
                <w:szCs w:val="22"/>
                <w:highlight w:val="none"/>
                <w:u w:val="none"/>
                <w:lang w:val="en-US" w:eastAsia="zh-CN"/>
              </w:rPr>
              <w:t>。</w:t>
            </w:r>
          </w:p>
        </w:tc>
      </w:tr>
      <w:tr w14:paraId="2F95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12E76B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49</w:t>
            </w:r>
          </w:p>
        </w:tc>
        <w:tc>
          <w:tcPr>
            <w:tcW w:w="309" w:type="pct"/>
            <w:vMerge w:val="continue"/>
            <w:shd w:val="clear" w:color="auto" w:fill="auto"/>
            <w:noWrap/>
            <w:vAlign w:val="center"/>
          </w:tcPr>
          <w:p w14:paraId="7069DA8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8EFBE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179487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BF4528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速差自控器(防坠器)</w:t>
            </w:r>
          </w:p>
        </w:tc>
        <w:tc>
          <w:tcPr>
            <w:tcW w:w="386" w:type="pct"/>
            <w:shd w:val="clear" w:color="auto" w:fill="auto"/>
            <w:noWrap/>
            <w:vAlign w:val="center"/>
          </w:tcPr>
          <w:p w14:paraId="13B73C0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748990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0EE6BDF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1.结构：双重锁止结构。</w:t>
            </w:r>
          </w:p>
          <w:p w14:paraId="7AFD44B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2.组成：U型环吊、坚固螺丝、合金钢罩壳、阻燃绳、防撞皮垫、防旋转钢丝绳、PVC保护套、上挂钩、下挂钩。</w:t>
            </w:r>
          </w:p>
          <w:p w14:paraId="539E37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3.尺寸：安全绳</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5米，承重：</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300kg。</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4.材质：合金钢</w:t>
            </w:r>
          </w:p>
        </w:tc>
      </w:tr>
      <w:tr w14:paraId="50E7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102641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50</w:t>
            </w:r>
          </w:p>
        </w:tc>
        <w:tc>
          <w:tcPr>
            <w:tcW w:w="309" w:type="pct"/>
            <w:vMerge w:val="continue"/>
            <w:shd w:val="clear" w:color="auto" w:fill="auto"/>
            <w:noWrap/>
            <w:vAlign w:val="center"/>
          </w:tcPr>
          <w:p w14:paraId="53D894B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624790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F37169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1F53BF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安全防护垫</w:t>
            </w:r>
          </w:p>
        </w:tc>
        <w:tc>
          <w:tcPr>
            <w:tcW w:w="386" w:type="pct"/>
            <w:shd w:val="clear" w:color="auto" w:fill="auto"/>
            <w:noWrap/>
            <w:vAlign w:val="center"/>
          </w:tcPr>
          <w:p w14:paraId="7EAC0E6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B2A83A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53FA9A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1.厚度：≥30cm。</w:t>
            </w:r>
          </w:p>
          <w:p w14:paraId="736591A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2.材质：外皮加厚防水PVC刀刮布，内部高密度海绵</w:t>
            </w:r>
          </w:p>
        </w:tc>
      </w:tr>
      <w:tr w14:paraId="1A9B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75E164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51</w:t>
            </w:r>
          </w:p>
        </w:tc>
        <w:tc>
          <w:tcPr>
            <w:tcW w:w="309" w:type="pct"/>
            <w:vMerge w:val="continue"/>
            <w:shd w:val="clear" w:color="auto" w:fill="auto"/>
            <w:noWrap/>
            <w:vAlign w:val="center"/>
          </w:tcPr>
          <w:p w14:paraId="10FB7E3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FDA29C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37F0A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5ED54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绝缘垫</w:t>
            </w:r>
          </w:p>
        </w:tc>
        <w:tc>
          <w:tcPr>
            <w:tcW w:w="386" w:type="pct"/>
            <w:shd w:val="clear" w:color="auto" w:fill="auto"/>
            <w:noWrap/>
            <w:vAlign w:val="center"/>
          </w:tcPr>
          <w:p w14:paraId="5C2D425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6A338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块</w:t>
            </w:r>
          </w:p>
        </w:tc>
        <w:tc>
          <w:tcPr>
            <w:tcW w:w="2650" w:type="pct"/>
            <w:shd w:val="clear" w:color="auto" w:fill="auto"/>
            <w:vAlign w:val="center"/>
          </w:tcPr>
          <w:p w14:paraId="6A01BDF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0FAF5F1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厚度：≥5mm；尺寸（长*宽）：≥1*5m</w:t>
            </w:r>
            <w:r>
              <w:rPr>
                <w:rFonts w:hint="eastAsia" w:ascii="宋体" w:hAnsi="宋体" w:eastAsia="宋体" w:cs="宋体"/>
                <w:i w:val="0"/>
                <w:iCs w:val="0"/>
                <w:color w:val="auto"/>
                <w:kern w:val="0"/>
                <w:sz w:val="22"/>
                <w:szCs w:val="22"/>
                <w:highlight w:val="none"/>
                <w:u w:val="none"/>
                <w:lang w:val="en-US" w:eastAsia="zh-CN"/>
              </w:rPr>
              <w:t>。</w:t>
            </w:r>
          </w:p>
          <w:p w14:paraId="335887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3.颜色：黑色；材质：绝缘橡胶。</w:t>
            </w:r>
          </w:p>
          <w:p w14:paraId="4043589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4.应符合现行标准《带电作业用绝缘垫》(DL/T853)的有关要求。</w:t>
            </w:r>
          </w:p>
        </w:tc>
      </w:tr>
      <w:tr w14:paraId="5125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6DE0F42">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52</w:t>
            </w:r>
          </w:p>
        </w:tc>
        <w:tc>
          <w:tcPr>
            <w:tcW w:w="309" w:type="pct"/>
            <w:vMerge w:val="restart"/>
            <w:shd w:val="clear" w:color="auto" w:fill="auto"/>
            <w:noWrap/>
            <w:vAlign w:val="center"/>
          </w:tcPr>
          <w:p w14:paraId="5672488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科目二</w:t>
            </w:r>
          </w:p>
        </w:tc>
        <w:tc>
          <w:tcPr>
            <w:tcW w:w="281" w:type="pct"/>
            <w:vMerge w:val="restart"/>
            <w:shd w:val="clear" w:color="auto" w:fill="auto"/>
            <w:noWrap/>
            <w:vAlign w:val="center"/>
          </w:tcPr>
          <w:p w14:paraId="42BAF57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K21</w:t>
            </w:r>
          </w:p>
        </w:tc>
        <w:tc>
          <w:tcPr>
            <w:tcW w:w="297" w:type="pct"/>
            <w:gridSpan w:val="2"/>
            <w:vMerge w:val="restart"/>
            <w:shd w:val="clear" w:color="auto" w:fill="auto"/>
            <w:vAlign w:val="center"/>
          </w:tcPr>
          <w:p w14:paraId="725010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低压电工K21作业现场安全隐患排除实操考核设备</w:t>
            </w:r>
          </w:p>
        </w:tc>
        <w:tc>
          <w:tcPr>
            <w:tcW w:w="572" w:type="pct"/>
            <w:gridSpan w:val="3"/>
            <w:shd w:val="clear" w:color="auto" w:fill="auto"/>
            <w:vAlign w:val="center"/>
          </w:tcPr>
          <w:p w14:paraId="5A932A7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作业现场安全隐患排除考题机</w:t>
            </w:r>
          </w:p>
        </w:tc>
        <w:tc>
          <w:tcPr>
            <w:tcW w:w="386" w:type="pct"/>
            <w:shd w:val="clear" w:color="auto" w:fill="auto"/>
            <w:noWrap/>
            <w:vAlign w:val="center"/>
          </w:tcPr>
          <w:p w14:paraId="784B752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5B12B6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6606E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lang w:val="en-US"/>
              </w:rPr>
              <w:t>设备规格：配备≥21.5英寸高清多点触控电容屏，分辨率达1080P；单点触摸寿命≥5000万次。搭载四核心CPU，运行内存8G，存储采用128G固态硬盘，确保设备运行流畅稳定。</w:t>
            </w:r>
          </w:p>
          <w:p w14:paraId="7E40BAD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lang w:val="en-US"/>
              </w:rPr>
              <w:t>设备功能要求：</w:t>
            </w:r>
          </w:p>
          <w:p w14:paraId="69BA941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① 设备能够全程记录关键操作过程，具有按照标准要求进行评分功能，考试结束后自动统计考试记录和分数，自动上传和保存考试记录及分数。</w:t>
            </w:r>
          </w:p>
          <w:p w14:paraId="2F78606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Theme="minorEastAsia" w:hAnsiTheme="minorEastAsia" w:eastAsiaTheme="minorEastAsia" w:cstheme="minorEastAsia"/>
                <w:i w:val="0"/>
                <w:iCs w:val="0"/>
                <w:color w:val="auto"/>
                <w:kern w:val="0"/>
                <w:sz w:val="22"/>
                <w:szCs w:val="22"/>
                <w:highlight w:val="none"/>
                <w:u w:val="none"/>
                <w:lang w:val="en-US" w:eastAsia="zh-CN"/>
                <w:woUserID w:val="1"/>
              </w:rPr>
              <w:t>▲</w:t>
            </w:r>
            <w:r>
              <w:rPr>
                <w:rFonts w:hint="eastAsia" w:ascii="宋体" w:hAnsi="宋体" w:eastAsia="宋体" w:cs="宋体"/>
                <w:i w:val="0"/>
                <w:iCs w:val="0"/>
                <w:color w:val="auto"/>
                <w:sz w:val="22"/>
                <w:szCs w:val="22"/>
                <w:highlight w:val="none"/>
                <w:u w:val="none"/>
                <w:lang w:val="en-US" w:eastAsia="zh-CN"/>
              </w:rPr>
              <w:t>② 考题机需搭载低压电工作业现场安全隐患排除考核系统，系统内置多媒体考试题库，题库涵盖低压电工作业的三维场景（场景含隐患点）。支持考生根据场景内容，通过观察、指认辨识隐患点并选择正确答案；场景需支持至少3个及以上视角切换功能，具体包含</w:t>
            </w:r>
            <w:r>
              <w:rPr>
                <w:rFonts w:hint="eastAsia" w:ascii="宋体" w:hAnsi="宋体" w:eastAsia="宋体" w:cs="宋体"/>
                <w:i w:val="0"/>
                <w:iCs w:val="0"/>
                <w:color w:val="auto"/>
                <w:sz w:val="22"/>
                <w:szCs w:val="22"/>
                <w:highlight w:val="none"/>
                <w:u w:val="none"/>
                <w:lang w:val="en-US"/>
              </w:rPr>
              <w:t>临时用电风险隐患三维场景、电工登杆作业风险隐患三维场景、低压开关柜巡视作业风险隐患三维场景</w:t>
            </w:r>
            <w:r>
              <w:rPr>
                <w:rFonts w:hint="eastAsia" w:ascii="宋体" w:hAnsi="宋体" w:eastAsia="宋体" w:cs="宋体"/>
                <w:i w:val="0"/>
                <w:iCs w:val="0"/>
                <w:color w:val="auto"/>
                <w:sz w:val="22"/>
                <w:szCs w:val="22"/>
                <w:highlight w:val="none"/>
                <w:u w:val="none"/>
                <w:lang w:val="en-US" w:eastAsia="zh-CN"/>
              </w:rPr>
              <w:t>，供考生进行观察、指认及隐患点辨识。同时，支持考试倒计时功能。（投标文件须提供上述三维场景的佐证材料，每个场景均需包含至少3个视角的软件截图）</w:t>
            </w:r>
          </w:p>
          <w:p w14:paraId="672E8DB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③ 考核系统具有完善的操作记录功能，覆盖考试标准评分要点，设备自动记录考试时间，具有倒计时提示功能。</w:t>
            </w:r>
          </w:p>
          <w:p w14:paraId="1D8FA51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④ 支持考生针对作业场景中的安全隐患进行排查。考试过程中系统不提供任何引导与提示，需考生自主查找隐患点位置并完成排查，系统将根据考生的选择结果进行评判智能评分。同时，系统可自动汇总考生成绩，并自动上传至考试管理平台，实现成绩数据的高效整合与同步。</w:t>
            </w:r>
          </w:p>
        </w:tc>
      </w:tr>
      <w:tr w14:paraId="7A94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5C50F66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53</w:t>
            </w:r>
          </w:p>
        </w:tc>
        <w:tc>
          <w:tcPr>
            <w:tcW w:w="309" w:type="pct"/>
            <w:vMerge w:val="continue"/>
            <w:shd w:val="clear" w:color="auto" w:fill="auto"/>
            <w:noWrap/>
            <w:vAlign w:val="center"/>
          </w:tcPr>
          <w:p w14:paraId="37E460C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60955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763F5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635121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电力安全工器具</w:t>
            </w:r>
          </w:p>
        </w:tc>
        <w:tc>
          <w:tcPr>
            <w:tcW w:w="386" w:type="pct"/>
            <w:shd w:val="clear" w:color="auto" w:fill="auto"/>
            <w:noWrap/>
            <w:vAlign w:val="center"/>
          </w:tcPr>
          <w:p w14:paraId="3767ED2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D674AB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7BF0F8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rPr>
              <w:t>1.低压验电笔</w:t>
            </w:r>
            <w:r>
              <w:rPr>
                <w:rFonts w:hint="eastAsia" w:ascii="宋体" w:hAnsi="宋体" w:eastAsia="宋体" w:cs="宋体"/>
                <w:i w:val="0"/>
                <w:iCs w:val="0"/>
                <w:color w:val="auto"/>
                <w:sz w:val="22"/>
                <w:szCs w:val="22"/>
                <w:highlight w:val="none"/>
                <w:u w:val="none"/>
                <w:lang w:val="en-US" w:eastAsia="zh-CN"/>
              </w:rPr>
              <w:t>，</w:t>
            </w:r>
            <w:r>
              <w:rPr>
                <w:rFonts w:hint="eastAsia" w:ascii="宋体" w:hAnsi="宋体" w:eastAsia="宋体" w:cs="宋体"/>
                <w:i w:val="0"/>
                <w:iCs w:val="0"/>
                <w:color w:val="auto"/>
                <w:sz w:val="22"/>
                <w:szCs w:val="22"/>
                <w:highlight w:val="none"/>
                <w:u w:val="none"/>
                <w:lang w:val="en-US"/>
              </w:rPr>
              <w:t>测量范围：500V及以下；</w:t>
            </w:r>
            <w:r>
              <w:rPr>
                <w:rFonts w:hint="eastAsia" w:ascii="宋体" w:hAnsi="宋体" w:eastAsia="宋体" w:cs="宋体"/>
                <w:i w:val="0"/>
                <w:iCs w:val="0"/>
                <w:color w:val="auto"/>
                <w:sz w:val="22"/>
                <w:szCs w:val="22"/>
                <w:highlight w:val="none"/>
                <w:u w:val="none"/>
                <w:lang w:val="en-US" w:eastAsia="zh-CN"/>
              </w:rPr>
              <w:t>应符合</w:t>
            </w:r>
            <w:r>
              <w:rPr>
                <w:rFonts w:hint="eastAsia" w:ascii="宋体" w:hAnsi="宋体" w:eastAsia="宋体" w:cs="宋体"/>
                <w:i w:val="0"/>
                <w:iCs w:val="0"/>
                <w:color w:val="auto"/>
                <w:sz w:val="22"/>
                <w:szCs w:val="22"/>
                <w:highlight w:val="none"/>
                <w:u w:val="none"/>
                <w:lang w:val="en-US"/>
              </w:rPr>
              <w:t>现行标准《测量、控制和实验室用电气设备的安全要求 第1部分：通用要求》（GB 4793.1）的有关要求。</w:t>
            </w:r>
          </w:p>
          <w:p w14:paraId="3E2CCE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rPr>
              <w:t>2.绝缘手套</w:t>
            </w:r>
            <w:r>
              <w:rPr>
                <w:rFonts w:hint="eastAsia" w:ascii="宋体" w:hAnsi="宋体" w:eastAsia="宋体" w:cs="宋体"/>
                <w:i w:val="0"/>
                <w:iCs w:val="0"/>
                <w:color w:val="auto"/>
                <w:sz w:val="22"/>
                <w:szCs w:val="22"/>
                <w:highlight w:val="none"/>
                <w:u w:val="none"/>
                <w:lang w:val="en-US" w:eastAsia="zh-CN"/>
              </w:rPr>
              <w:t>，应符合</w:t>
            </w:r>
            <w:r>
              <w:rPr>
                <w:rFonts w:hint="eastAsia" w:ascii="宋体" w:hAnsi="宋体" w:eastAsia="宋体" w:cs="宋体"/>
                <w:i w:val="0"/>
                <w:iCs w:val="0"/>
                <w:color w:val="auto"/>
                <w:sz w:val="22"/>
                <w:szCs w:val="22"/>
                <w:highlight w:val="none"/>
                <w:u w:val="none"/>
                <w:lang w:val="en-US"/>
              </w:rPr>
              <w:t>现行标准《带电作业用绝缘手套》(GB/T 17622)的有关要求。</w:t>
            </w:r>
          </w:p>
          <w:p w14:paraId="604F20C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rPr>
              <w:t>3.绝缘鞋</w:t>
            </w:r>
            <w:r>
              <w:rPr>
                <w:rFonts w:hint="eastAsia" w:ascii="宋体" w:hAnsi="宋体" w:eastAsia="宋体" w:cs="宋体"/>
                <w:i w:val="0"/>
                <w:iCs w:val="0"/>
                <w:color w:val="auto"/>
                <w:sz w:val="22"/>
                <w:szCs w:val="22"/>
                <w:highlight w:val="none"/>
                <w:u w:val="none"/>
                <w:lang w:val="en-US" w:eastAsia="zh-CN"/>
              </w:rPr>
              <w:t>应符合</w:t>
            </w:r>
            <w:r>
              <w:rPr>
                <w:rFonts w:hint="eastAsia" w:ascii="宋体" w:hAnsi="宋体" w:eastAsia="宋体" w:cs="宋体"/>
                <w:i w:val="0"/>
                <w:iCs w:val="0"/>
                <w:color w:val="auto"/>
                <w:sz w:val="22"/>
                <w:szCs w:val="22"/>
                <w:highlight w:val="none"/>
                <w:u w:val="none"/>
                <w:lang w:val="en-US"/>
              </w:rPr>
              <w:t>现行标准《足部防护安全鞋》(GB 21148)的有关要求。</w:t>
            </w:r>
          </w:p>
          <w:p w14:paraId="2DE32D0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rPr>
              <w:t>4.安全帽</w:t>
            </w:r>
            <w:r>
              <w:rPr>
                <w:rFonts w:hint="eastAsia" w:ascii="宋体" w:hAnsi="宋体" w:eastAsia="宋体" w:cs="宋体"/>
                <w:i w:val="0"/>
                <w:iCs w:val="0"/>
                <w:color w:val="auto"/>
                <w:sz w:val="22"/>
                <w:szCs w:val="22"/>
                <w:highlight w:val="none"/>
                <w:u w:val="none"/>
                <w:lang w:val="en-US" w:eastAsia="zh-CN"/>
              </w:rPr>
              <w:t>，应符合</w:t>
            </w:r>
            <w:r>
              <w:rPr>
                <w:rFonts w:hint="eastAsia" w:ascii="宋体" w:hAnsi="宋体" w:eastAsia="宋体" w:cs="宋体"/>
                <w:i w:val="0"/>
                <w:iCs w:val="0"/>
                <w:color w:val="auto"/>
                <w:sz w:val="22"/>
                <w:szCs w:val="22"/>
                <w:highlight w:val="none"/>
                <w:u w:val="none"/>
                <w:lang w:val="en-US"/>
              </w:rPr>
              <w:t>现行标准《头部防护安全帽》(GB 2811)的有关要求。</w:t>
            </w:r>
          </w:p>
          <w:p w14:paraId="78667F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rPr>
              <w:t>5.防护眼镜</w:t>
            </w:r>
            <w:r>
              <w:rPr>
                <w:rFonts w:hint="eastAsia" w:ascii="宋体" w:hAnsi="宋体" w:eastAsia="宋体" w:cs="宋体"/>
                <w:i w:val="0"/>
                <w:iCs w:val="0"/>
                <w:color w:val="auto"/>
                <w:sz w:val="22"/>
                <w:szCs w:val="22"/>
                <w:highlight w:val="none"/>
                <w:u w:val="none"/>
                <w:lang w:val="en-US" w:eastAsia="zh-CN"/>
              </w:rPr>
              <w:t>，应符合</w:t>
            </w:r>
            <w:r>
              <w:rPr>
                <w:rFonts w:hint="eastAsia" w:ascii="宋体" w:hAnsi="宋体" w:eastAsia="宋体" w:cs="宋体"/>
                <w:i w:val="0"/>
                <w:iCs w:val="0"/>
                <w:color w:val="auto"/>
                <w:sz w:val="22"/>
                <w:szCs w:val="22"/>
                <w:highlight w:val="none"/>
                <w:u w:val="none"/>
                <w:lang w:val="en-US"/>
              </w:rPr>
              <w:t>现行标准《眼面防护具通用技术规范》(GB 14866)的有关要求。</w:t>
            </w:r>
          </w:p>
          <w:p w14:paraId="742AB59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rPr>
              <w:t>6.工具袋</w:t>
            </w:r>
            <w:r>
              <w:rPr>
                <w:rFonts w:hint="eastAsia" w:ascii="宋体" w:hAnsi="宋体" w:eastAsia="宋体" w:cs="宋体"/>
                <w:i w:val="0"/>
                <w:iCs w:val="0"/>
                <w:color w:val="auto"/>
                <w:sz w:val="22"/>
                <w:szCs w:val="22"/>
                <w:highlight w:val="none"/>
                <w:u w:val="none"/>
                <w:lang w:val="en-US" w:eastAsia="zh-CN"/>
              </w:rPr>
              <w:t>含</w:t>
            </w:r>
            <w:r>
              <w:rPr>
                <w:rFonts w:hint="eastAsia" w:ascii="宋体" w:hAnsi="宋体" w:eastAsia="宋体" w:cs="宋体"/>
                <w:i w:val="0"/>
                <w:iCs w:val="0"/>
                <w:color w:val="auto"/>
                <w:sz w:val="22"/>
                <w:szCs w:val="22"/>
                <w:highlight w:val="none"/>
                <w:u w:val="none"/>
                <w:lang w:val="en-US"/>
              </w:rPr>
              <w:t>电工通用工具1套</w:t>
            </w:r>
            <w:r>
              <w:rPr>
                <w:rFonts w:hint="eastAsia" w:ascii="宋体" w:hAnsi="宋体" w:eastAsia="宋体" w:cs="宋体"/>
                <w:i w:val="0"/>
                <w:iCs w:val="0"/>
                <w:color w:val="auto"/>
                <w:sz w:val="22"/>
                <w:szCs w:val="22"/>
                <w:highlight w:val="none"/>
                <w:u w:val="none"/>
                <w:lang w:val="en-US" w:eastAsia="zh-CN"/>
              </w:rPr>
              <w:t>：</w:t>
            </w:r>
            <w:r>
              <w:rPr>
                <w:rFonts w:hint="eastAsia" w:ascii="宋体" w:hAnsi="宋体" w:eastAsia="宋体" w:cs="宋体"/>
                <w:i w:val="0"/>
                <w:iCs w:val="0"/>
                <w:color w:val="auto"/>
                <w:sz w:val="22"/>
                <w:szCs w:val="22"/>
                <w:highlight w:val="none"/>
                <w:u w:val="none"/>
                <w:lang w:val="en-US"/>
              </w:rPr>
              <w:t>一字螺丝刀、十字螺丝刀、尖嘴钳、钢丝钳、扳手、工具刀。</w:t>
            </w:r>
          </w:p>
        </w:tc>
      </w:tr>
      <w:tr w14:paraId="68D5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9FC5E30">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54</w:t>
            </w:r>
          </w:p>
        </w:tc>
        <w:tc>
          <w:tcPr>
            <w:tcW w:w="309" w:type="pct"/>
            <w:vMerge w:val="restart"/>
            <w:shd w:val="clear" w:color="auto" w:fill="auto"/>
            <w:noWrap/>
            <w:vAlign w:val="center"/>
          </w:tcPr>
          <w:p w14:paraId="614A90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科目三</w:t>
            </w:r>
          </w:p>
        </w:tc>
        <w:tc>
          <w:tcPr>
            <w:tcW w:w="281" w:type="pct"/>
            <w:vMerge w:val="restart"/>
            <w:shd w:val="clear" w:color="auto" w:fill="auto"/>
            <w:noWrap/>
            <w:vAlign w:val="center"/>
          </w:tcPr>
          <w:p w14:paraId="2B1D6D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K31</w:t>
            </w:r>
          </w:p>
        </w:tc>
        <w:tc>
          <w:tcPr>
            <w:tcW w:w="297" w:type="pct"/>
            <w:gridSpan w:val="2"/>
            <w:vMerge w:val="restart"/>
            <w:shd w:val="clear" w:color="auto" w:fill="auto"/>
            <w:vAlign w:val="center"/>
          </w:tcPr>
          <w:p w14:paraId="7603D3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低压电工K31电气设备安装实操考核设备</w:t>
            </w:r>
          </w:p>
        </w:tc>
        <w:tc>
          <w:tcPr>
            <w:tcW w:w="572" w:type="pct"/>
            <w:gridSpan w:val="3"/>
            <w:shd w:val="clear" w:color="auto" w:fill="auto"/>
            <w:vAlign w:val="center"/>
          </w:tcPr>
          <w:p w14:paraId="577EC98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电路图</w:t>
            </w:r>
          </w:p>
        </w:tc>
        <w:tc>
          <w:tcPr>
            <w:tcW w:w="386" w:type="pct"/>
            <w:vMerge w:val="restart"/>
            <w:shd w:val="clear" w:color="auto" w:fill="auto"/>
            <w:noWrap/>
            <w:vAlign w:val="center"/>
          </w:tcPr>
          <w:p w14:paraId="1609520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vMerge w:val="restart"/>
            <w:shd w:val="clear" w:color="auto" w:fill="auto"/>
            <w:noWrap/>
            <w:vAlign w:val="center"/>
          </w:tcPr>
          <w:p w14:paraId="10A07E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612172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1.考核用电路图，</w:t>
            </w:r>
          </w:p>
          <w:p w14:paraId="6451FB01">
            <w:pPr>
              <w:pStyle w:val="13"/>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ind w:left="0" w:right="0"/>
              <w:rPr>
                <w:rFonts w:hint="eastAsia" w:ascii="宋体" w:hAnsi="宋体" w:eastAsia="宋体" w:cs="宋体"/>
                <w:color w:val="auto"/>
                <w:highlight w:val="none"/>
                <w:lang w:val="en-US" w:eastAsia="zh-CN"/>
              </w:rPr>
            </w:pPr>
            <w:r>
              <w:rPr>
                <w:rFonts w:hint="eastAsia" w:ascii="宋体" w:hAnsi="宋体" w:eastAsia="宋体" w:cs="宋体"/>
                <w:i w:val="0"/>
                <w:iCs w:val="0"/>
                <w:color w:val="auto"/>
                <w:kern w:val="0"/>
                <w:sz w:val="22"/>
                <w:szCs w:val="22"/>
                <w:highlight w:val="none"/>
                <w:u w:val="none"/>
                <w:lang w:val="en-US" w:eastAsia="zh-CN"/>
              </w:rPr>
              <w:t>2.材质：KT板</w:t>
            </w:r>
          </w:p>
          <w:p w14:paraId="4836DFF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3.电路图包含：</w:t>
            </w:r>
          </w:p>
          <w:p w14:paraId="1A0FA1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（1）低压配电箱安装接线电路图</w:t>
            </w:r>
          </w:p>
          <w:p w14:paraId="56E959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（2）单相电能表带照明设备的接线电路图</w:t>
            </w:r>
          </w:p>
          <w:p w14:paraId="4B13AD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（3）三相异步电动机单向连续运转电路接线（带点动控制）电路图</w:t>
            </w:r>
          </w:p>
          <w:p w14:paraId="3CAC4A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（4）带熔断器（断路器）、仪表、电流互感器的三项异步电动机电路的接线电路图</w:t>
            </w:r>
          </w:p>
          <w:p w14:paraId="5A6E8D6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（5）三相异步电动机正反转运行电路的接线电路图</w:t>
            </w:r>
          </w:p>
        </w:tc>
      </w:tr>
      <w:tr w14:paraId="311C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35203C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55</w:t>
            </w:r>
          </w:p>
        </w:tc>
        <w:tc>
          <w:tcPr>
            <w:tcW w:w="309" w:type="pct"/>
            <w:vMerge w:val="continue"/>
            <w:shd w:val="clear" w:color="auto" w:fill="auto"/>
            <w:noWrap/>
            <w:vAlign w:val="center"/>
          </w:tcPr>
          <w:p w14:paraId="289FC1E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42CC00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320006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24F2B9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单相电能表</w:t>
            </w:r>
          </w:p>
        </w:tc>
        <w:tc>
          <w:tcPr>
            <w:tcW w:w="386" w:type="pct"/>
            <w:vMerge w:val="continue"/>
            <w:shd w:val="clear" w:color="auto" w:fill="auto"/>
            <w:noWrap/>
            <w:vAlign w:val="center"/>
          </w:tcPr>
          <w:p w14:paraId="0F88C131">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5481EE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71B713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7F7D21A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2.电流规格：5(20)A。</w:t>
            </w:r>
          </w:p>
          <w:p w14:paraId="5E8BDB1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3.电压：220V。</w:t>
            </w:r>
          </w:p>
          <w:p w14:paraId="63C4F97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4.频率：50HZ。</w:t>
            </w:r>
          </w:p>
        </w:tc>
      </w:tr>
      <w:tr w14:paraId="623B0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D93DC1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56</w:t>
            </w:r>
          </w:p>
        </w:tc>
        <w:tc>
          <w:tcPr>
            <w:tcW w:w="309" w:type="pct"/>
            <w:vMerge w:val="continue"/>
            <w:shd w:val="clear" w:color="auto" w:fill="auto"/>
            <w:noWrap/>
            <w:vAlign w:val="center"/>
          </w:tcPr>
          <w:p w14:paraId="68E548A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CC32D8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5C77AB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4ABD83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三相四线电能表</w:t>
            </w:r>
          </w:p>
        </w:tc>
        <w:tc>
          <w:tcPr>
            <w:tcW w:w="386" w:type="pct"/>
            <w:vMerge w:val="continue"/>
            <w:shd w:val="clear" w:color="auto" w:fill="auto"/>
            <w:noWrap/>
            <w:vAlign w:val="center"/>
          </w:tcPr>
          <w:p w14:paraId="5A90FA66">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24CD95C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4E5F7C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64C015C3">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2.三相四线普通互感器1.5-6A，电压：220/380V。</w:t>
            </w:r>
          </w:p>
          <w:p w14:paraId="2AC18066">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3.产品等级：</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2.0级</w:t>
            </w:r>
          </w:p>
          <w:p w14:paraId="60EB6121">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color w:val="auto"/>
                <w:highlight w:val="none"/>
                <w:lang w:val="en-US" w:eastAsia="zh-CN"/>
              </w:rPr>
            </w:pPr>
            <w:r>
              <w:rPr>
                <w:rFonts w:hint="eastAsia" w:ascii="宋体" w:hAnsi="宋体" w:eastAsia="宋体" w:cs="宋体"/>
                <w:i w:val="0"/>
                <w:iCs w:val="0"/>
                <w:color w:val="auto"/>
                <w:kern w:val="0"/>
                <w:sz w:val="22"/>
                <w:szCs w:val="22"/>
                <w:highlight w:val="none"/>
                <w:u w:val="none"/>
                <w:lang w:val="en-US" w:eastAsia="zh-CN"/>
              </w:rPr>
              <w:t>4.产品颜色：PC透明</w:t>
            </w:r>
          </w:p>
          <w:p w14:paraId="42CDBEF6">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5.应符合现行标准《电测量设备》(GB/T17215)相应部分的要求。</w:t>
            </w:r>
          </w:p>
        </w:tc>
      </w:tr>
      <w:tr w14:paraId="02AB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A91FEA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57</w:t>
            </w:r>
          </w:p>
        </w:tc>
        <w:tc>
          <w:tcPr>
            <w:tcW w:w="309" w:type="pct"/>
            <w:vMerge w:val="continue"/>
            <w:shd w:val="clear" w:color="auto" w:fill="auto"/>
            <w:noWrap/>
            <w:vAlign w:val="center"/>
          </w:tcPr>
          <w:p w14:paraId="6EB4F6E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1D90C5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356051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68AB8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电流表</w:t>
            </w:r>
          </w:p>
        </w:tc>
        <w:tc>
          <w:tcPr>
            <w:tcW w:w="386" w:type="pct"/>
            <w:vMerge w:val="continue"/>
            <w:shd w:val="clear" w:color="auto" w:fill="auto"/>
            <w:noWrap/>
            <w:vAlign w:val="center"/>
          </w:tcPr>
          <w:p w14:paraId="27CE2AFF">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7BE018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2DC141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22B876D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2.绝缘强度：50HZ/2kV持续1min。阻尼时间：＜4S。准确等级：±2.5%。</w:t>
            </w:r>
          </w:p>
          <w:p w14:paraId="022FD570">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3.过载倍率：100%。</w:t>
            </w:r>
          </w:p>
          <w:p w14:paraId="39695A96">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4.安装方式：垂直于水平安装。</w:t>
            </w:r>
          </w:p>
          <w:p w14:paraId="36D36DA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5.阻燃型外壳，及印刷刻度盘和透明玻璃盖，整体美观大方，视域开阔。</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6.应符合现行标准《直接作用模拟指示电测量仪表及其附件》(GB/T7676)相应部分的要求。</w:t>
            </w:r>
          </w:p>
        </w:tc>
      </w:tr>
      <w:tr w14:paraId="172F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35A477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58</w:t>
            </w:r>
          </w:p>
        </w:tc>
        <w:tc>
          <w:tcPr>
            <w:tcW w:w="309" w:type="pct"/>
            <w:vMerge w:val="continue"/>
            <w:shd w:val="clear" w:color="auto" w:fill="auto"/>
            <w:noWrap/>
            <w:vAlign w:val="center"/>
          </w:tcPr>
          <w:p w14:paraId="1F3B786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BE4959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663BE6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C70250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电涌保护器</w:t>
            </w:r>
          </w:p>
        </w:tc>
        <w:tc>
          <w:tcPr>
            <w:tcW w:w="386" w:type="pct"/>
            <w:vMerge w:val="continue"/>
            <w:shd w:val="clear" w:color="auto" w:fill="auto"/>
            <w:noWrap/>
            <w:vAlign w:val="center"/>
          </w:tcPr>
          <w:p w14:paraId="32F77226">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2ED0779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FF517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6465C6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2.最大放电电流：20kA。极数：</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2P。</w:t>
            </w:r>
          </w:p>
          <w:p w14:paraId="33510B0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3.阻燃外壳，导轨式安装。</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4.应符合现行标准《低压电涌保护器(SPD)第11部分：低压电源系统的电涌保护器性能要求和试验方法》(GB/T18802.11)的有关要求。</w:t>
            </w:r>
          </w:p>
        </w:tc>
      </w:tr>
      <w:tr w14:paraId="1AE9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D5ECCF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59</w:t>
            </w:r>
          </w:p>
        </w:tc>
        <w:tc>
          <w:tcPr>
            <w:tcW w:w="309" w:type="pct"/>
            <w:vMerge w:val="continue"/>
            <w:shd w:val="clear" w:color="auto" w:fill="auto"/>
            <w:noWrap/>
            <w:vAlign w:val="center"/>
          </w:tcPr>
          <w:p w14:paraId="32F7C2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278E8D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96930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76388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熔断器</w:t>
            </w:r>
          </w:p>
        </w:tc>
        <w:tc>
          <w:tcPr>
            <w:tcW w:w="386" w:type="pct"/>
            <w:vMerge w:val="continue"/>
            <w:shd w:val="clear" w:color="auto" w:fill="auto"/>
            <w:noWrap/>
            <w:vAlign w:val="center"/>
          </w:tcPr>
          <w:p w14:paraId="749DDE45">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192914D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1C36C7D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7D29E7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2.导轨式安装，带指示灯（显示熔断体断开与接通）。</w:t>
            </w:r>
          </w:p>
          <w:p w14:paraId="43CCC92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32A。壳架额定电流：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100A。分断能力：</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100kV。额定电压：</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500V。适配底座级数：1P、2P、3P。</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4.应符合现行标准《低压开关设备和控制设备》(GB/T14048)相应部分的要求，或应符合低压开关设备和控制设备相关的其他国家标准。</w:t>
            </w:r>
          </w:p>
        </w:tc>
      </w:tr>
      <w:tr w14:paraId="78449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5343F1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60</w:t>
            </w:r>
          </w:p>
        </w:tc>
        <w:tc>
          <w:tcPr>
            <w:tcW w:w="309" w:type="pct"/>
            <w:vMerge w:val="continue"/>
            <w:shd w:val="clear" w:color="auto" w:fill="auto"/>
            <w:noWrap/>
            <w:vAlign w:val="center"/>
          </w:tcPr>
          <w:p w14:paraId="77DF1C0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943A2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F1AC0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D6CE70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断路器(带漏电保护器)</w:t>
            </w:r>
          </w:p>
        </w:tc>
        <w:tc>
          <w:tcPr>
            <w:tcW w:w="386" w:type="pct"/>
            <w:vMerge w:val="continue"/>
            <w:shd w:val="clear" w:color="auto" w:fill="auto"/>
            <w:noWrap/>
            <w:vAlign w:val="center"/>
          </w:tcPr>
          <w:p w14:paraId="6E748A7E">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7B8DE48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2964C7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66DBBF2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2.脱扣类型：C型。电流：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32A。剩余动作电流：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30mA。剩余电流保护类型：电磁式。</w:t>
            </w:r>
          </w:p>
          <w:p w14:paraId="34F0C002">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3.接线方式：上进下出。安装方式导轨式。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4.应符合现行标准《低压开关设备和控制设备》(GB/T14048)相应部分的要求，或应符合低压开关设备和控制设备相关的其他国家标准。</w:t>
            </w:r>
          </w:p>
        </w:tc>
      </w:tr>
      <w:tr w14:paraId="5E86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0E2A12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61</w:t>
            </w:r>
          </w:p>
        </w:tc>
        <w:tc>
          <w:tcPr>
            <w:tcW w:w="309" w:type="pct"/>
            <w:vMerge w:val="continue"/>
            <w:shd w:val="clear" w:color="auto" w:fill="auto"/>
            <w:noWrap/>
            <w:vAlign w:val="center"/>
          </w:tcPr>
          <w:p w14:paraId="6ABA170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D6E70A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3940B9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3A9DB1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断路器</w:t>
            </w:r>
          </w:p>
        </w:tc>
        <w:tc>
          <w:tcPr>
            <w:tcW w:w="386" w:type="pct"/>
            <w:vMerge w:val="continue"/>
            <w:shd w:val="clear" w:color="auto" w:fill="auto"/>
            <w:noWrap/>
            <w:vAlign w:val="center"/>
          </w:tcPr>
          <w:p w14:paraId="2FFA9FFB">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658E946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4CBC1FF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24698C91">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16A。级数：</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2P。壳架额定电流：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10A。</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1B92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33441A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62</w:t>
            </w:r>
          </w:p>
        </w:tc>
        <w:tc>
          <w:tcPr>
            <w:tcW w:w="309" w:type="pct"/>
            <w:vMerge w:val="continue"/>
            <w:shd w:val="clear" w:color="auto" w:fill="auto"/>
            <w:noWrap/>
            <w:vAlign w:val="center"/>
          </w:tcPr>
          <w:p w14:paraId="590386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9F586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9A639D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BAC5C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剩余电流动作保护器</w:t>
            </w:r>
          </w:p>
        </w:tc>
        <w:tc>
          <w:tcPr>
            <w:tcW w:w="386" w:type="pct"/>
            <w:vMerge w:val="continue"/>
            <w:shd w:val="clear" w:color="auto" w:fill="auto"/>
            <w:noWrap/>
            <w:vAlign w:val="center"/>
          </w:tcPr>
          <w:p w14:paraId="15F62DE7">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407EE5E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726E44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6F88F150">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2.级数：</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2P。额度电流：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25A。</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7052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C69C81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63</w:t>
            </w:r>
          </w:p>
        </w:tc>
        <w:tc>
          <w:tcPr>
            <w:tcW w:w="309" w:type="pct"/>
            <w:vMerge w:val="continue"/>
            <w:shd w:val="clear" w:color="auto" w:fill="auto"/>
            <w:noWrap/>
            <w:vAlign w:val="center"/>
          </w:tcPr>
          <w:p w14:paraId="4680E1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A4847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1B7EB7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A6EE0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交流接触器</w:t>
            </w:r>
          </w:p>
        </w:tc>
        <w:tc>
          <w:tcPr>
            <w:tcW w:w="386" w:type="pct"/>
            <w:vMerge w:val="continue"/>
            <w:shd w:val="clear" w:color="auto" w:fill="auto"/>
            <w:noWrap/>
            <w:vAlign w:val="center"/>
          </w:tcPr>
          <w:p w14:paraId="5E4BE11D">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1AD66A6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6AAABB3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68D4FDB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2.AC36V，适用：电压：0-660V。</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3.主触头：两常开，辅助触头：两常闭。</w:t>
            </w:r>
          </w:p>
          <w:p w14:paraId="1A308147">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4.应符合现行标准《低压开关设备和控制设备》(GB/T14048)相应部分的要求，或应符合低压开关设备和控制设备相关的其他国家标准。</w:t>
            </w:r>
          </w:p>
        </w:tc>
      </w:tr>
      <w:tr w14:paraId="379D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C35DF5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64</w:t>
            </w:r>
          </w:p>
        </w:tc>
        <w:tc>
          <w:tcPr>
            <w:tcW w:w="309" w:type="pct"/>
            <w:vMerge w:val="continue"/>
            <w:shd w:val="clear" w:color="auto" w:fill="auto"/>
            <w:noWrap/>
            <w:vAlign w:val="center"/>
          </w:tcPr>
          <w:p w14:paraId="1E8CA72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986CBA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C021E3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321BAB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热继电器</w:t>
            </w:r>
          </w:p>
        </w:tc>
        <w:tc>
          <w:tcPr>
            <w:tcW w:w="386" w:type="pct"/>
            <w:vMerge w:val="continue"/>
            <w:shd w:val="clear" w:color="auto" w:fill="auto"/>
            <w:noWrap/>
            <w:vAlign w:val="center"/>
          </w:tcPr>
          <w:p w14:paraId="232369D8">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3D8B69E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378E09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53EFF9D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2.电流等级：</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32A。额定绝缘电压：</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690V。AC-15 380V额定电流：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0.47A。有断相保护、手动与自动复位、温度补偿、测试按钮。</w:t>
            </w:r>
          </w:p>
          <w:p w14:paraId="034BAA4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3.导线截面积主回路：单芯或绞合线1.0-6.0mm</w:t>
            </w:r>
            <w:r>
              <w:rPr>
                <w:rFonts w:hint="eastAsia" w:ascii="宋体" w:hAnsi="宋体" w:eastAsia="宋体" w:cs="宋体"/>
                <w:i w:val="0"/>
                <w:iCs w:val="0"/>
                <w:color w:val="auto"/>
                <w:kern w:val="0"/>
                <w:sz w:val="22"/>
                <w:szCs w:val="22"/>
                <w:highlight w:val="none"/>
                <w:u w:val="none"/>
                <w:vertAlign w:val="superscript"/>
                <w:lang w:val="en-US" w:eastAsia="zh-CN"/>
              </w:rPr>
              <w:t>2</w:t>
            </w:r>
            <w:r>
              <w:rPr>
                <w:rFonts w:hint="eastAsia" w:ascii="宋体" w:hAnsi="宋体" w:eastAsia="宋体" w:cs="宋体"/>
                <w:i w:val="0"/>
                <w:iCs w:val="0"/>
                <w:color w:val="auto"/>
                <w:kern w:val="0"/>
                <w:sz w:val="22"/>
                <w:szCs w:val="22"/>
                <w:highlight w:val="none"/>
                <w:u w:val="none"/>
                <w:lang w:val="en-US" w:eastAsia="zh-CN"/>
              </w:rPr>
              <w:t>。</w:t>
            </w:r>
          </w:p>
          <w:p w14:paraId="7DC235C8">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49FF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A784D4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65</w:t>
            </w:r>
          </w:p>
        </w:tc>
        <w:tc>
          <w:tcPr>
            <w:tcW w:w="309" w:type="pct"/>
            <w:vMerge w:val="continue"/>
            <w:shd w:val="clear" w:color="auto" w:fill="auto"/>
            <w:noWrap/>
            <w:vAlign w:val="center"/>
          </w:tcPr>
          <w:p w14:paraId="03318B1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459D7D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171C62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31175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电流互感器</w:t>
            </w:r>
          </w:p>
        </w:tc>
        <w:tc>
          <w:tcPr>
            <w:tcW w:w="386" w:type="pct"/>
            <w:vMerge w:val="continue"/>
            <w:shd w:val="clear" w:color="auto" w:fill="auto"/>
            <w:noWrap/>
            <w:vAlign w:val="center"/>
          </w:tcPr>
          <w:p w14:paraId="3985B643">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0B2EBF4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6E01FD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5A69B53D">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2.1匝，准确级：</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0.5级。额度电压：0-0.66KV。</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7002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35E7F9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66</w:t>
            </w:r>
          </w:p>
        </w:tc>
        <w:tc>
          <w:tcPr>
            <w:tcW w:w="309" w:type="pct"/>
            <w:vMerge w:val="continue"/>
            <w:shd w:val="clear" w:color="auto" w:fill="auto"/>
            <w:noWrap/>
            <w:vAlign w:val="center"/>
          </w:tcPr>
          <w:p w14:paraId="018260C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CEEB77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37E67A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3AEBC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按钮开关</w:t>
            </w:r>
          </w:p>
        </w:tc>
        <w:tc>
          <w:tcPr>
            <w:tcW w:w="386" w:type="pct"/>
            <w:vMerge w:val="continue"/>
            <w:shd w:val="clear" w:color="auto" w:fill="auto"/>
            <w:noWrap/>
            <w:vAlign w:val="center"/>
          </w:tcPr>
          <w:p w14:paraId="203A51C3">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1F3BF89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10278C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287664E7">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2.无灯，一开一闭自锁。</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725CA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089273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67</w:t>
            </w:r>
          </w:p>
        </w:tc>
        <w:tc>
          <w:tcPr>
            <w:tcW w:w="309" w:type="pct"/>
            <w:vMerge w:val="continue"/>
            <w:shd w:val="clear" w:color="auto" w:fill="auto"/>
            <w:noWrap/>
            <w:vAlign w:val="center"/>
          </w:tcPr>
          <w:p w14:paraId="1CDCC99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810E8A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15C3C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EBE89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万能转换开关</w:t>
            </w:r>
          </w:p>
        </w:tc>
        <w:tc>
          <w:tcPr>
            <w:tcW w:w="386" w:type="pct"/>
            <w:vMerge w:val="continue"/>
            <w:shd w:val="clear" w:color="auto" w:fill="auto"/>
            <w:noWrap/>
            <w:vAlign w:val="center"/>
          </w:tcPr>
          <w:p w14:paraId="6CAA2D77">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5BBD1F7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14587A5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23FC19D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2.带防水盒。额定电流：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20A。额定电压：200V。</w:t>
            </w:r>
          </w:p>
          <w:p w14:paraId="7A980A11">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12F5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4792803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68</w:t>
            </w:r>
          </w:p>
        </w:tc>
        <w:tc>
          <w:tcPr>
            <w:tcW w:w="309" w:type="pct"/>
            <w:vMerge w:val="continue"/>
            <w:shd w:val="clear" w:color="auto" w:fill="auto"/>
            <w:noWrap/>
            <w:vAlign w:val="center"/>
          </w:tcPr>
          <w:p w14:paraId="14CCBB9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C19F41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5295C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E6897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三档旋钮开关</w:t>
            </w:r>
          </w:p>
        </w:tc>
        <w:tc>
          <w:tcPr>
            <w:tcW w:w="386" w:type="pct"/>
            <w:vMerge w:val="continue"/>
            <w:shd w:val="clear" w:color="auto" w:fill="auto"/>
            <w:noWrap/>
            <w:vAlign w:val="center"/>
          </w:tcPr>
          <w:p w14:paraId="0377D880">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2E91B2E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E3B732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1.与电路图匹配。</w:t>
            </w:r>
          </w:p>
          <w:p w14:paraId="5CB3E042">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2.额定电压：250-440VAC/DC。触点类型：一开一闭。类型：按钮。</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3.应符合现行标准《低压开关设备和控制设备》(GB/T14048)相应部分的要求，或应符合低压开关设备和控制设备相关的其他国家标准。</w:t>
            </w:r>
          </w:p>
        </w:tc>
      </w:tr>
      <w:tr w14:paraId="7F15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389F2E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69</w:t>
            </w:r>
          </w:p>
        </w:tc>
        <w:tc>
          <w:tcPr>
            <w:tcW w:w="309" w:type="pct"/>
            <w:vMerge w:val="continue"/>
            <w:shd w:val="clear" w:color="auto" w:fill="auto"/>
            <w:noWrap/>
            <w:vAlign w:val="center"/>
          </w:tcPr>
          <w:p w14:paraId="16FE9A3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86AEA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50974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AF9B9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五孔插座</w:t>
            </w:r>
          </w:p>
        </w:tc>
        <w:tc>
          <w:tcPr>
            <w:tcW w:w="386" w:type="pct"/>
            <w:vMerge w:val="continue"/>
            <w:shd w:val="clear" w:color="auto" w:fill="auto"/>
            <w:noWrap/>
            <w:vAlign w:val="center"/>
          </w:tcPr>
          <w:p w14:paraId="5F35912B">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78F0BF8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33DBAD7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1.插孔电流：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10A</w:t>
            </w:r>
          </w:p>
          <w:p w14:paraId="6F15FFA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2.产品尺寸：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86*86mm</w:t>
            </w:r>
          </w:p>
          <w:p w14:paraId="7FE49B3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3.插座类型：普通墙插</w:t>
            </w:r>
          </w:p>
          <w:p w14:paraId="326AD5C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4.安装孔距：</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60mm</w:t>
            </w:r>
          </w:p>
          <w:p w14:paraId="1B32785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5.灯路控制：非开关</w:t>
            </w:r>
          </w:p>
          <w:p w14:paraId="3B10FC34">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6.材质：PC</w:t>
            </w:r>
          </w:p>
        </w:tc>
      </w:tr>
      <w:tr w14:paraId="4336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0702C0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70</w:t>
            </w:r>
          </w:p>
        </w:tc>
        <w:tc>
          <w:tcPr>
            <w:tcW w:w="309" w:type="pct"/>
            <w:vMerge w:val="continue"/>
            <w:shd w:val="clear" w:color="auto" w:fill="auto"/>
            <w:noWrap/>
            <w:vAlign w:val="center"/>
          </w:tcPr>
          <w:p w14:paraId="72A4A13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EFDB95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15A2FF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1C1440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双控开关</w:t>
            </w:r>
          </w:p>
        </w:tc>
        <w:tc>
          <w:tcPr>
            <w:tcW w:w="386" w:type="pct"/>
            <w:vMerge w:val="continue"/>
            <w:shd w:val="clear" w:color="auto" w:fill="auto"/>
            <w:noWrap/>
            <w:vAlign w:val="center"/>
          </w:tcPr>
          <w:p w14:paraId="3A9DE993">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793964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5BF0314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1.插孔电流：非插座</w:t>
            </w:r>
          </w:p>
          <w:p w14:paraId="6EF7C81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2.产品尺寸：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86*86mm</w:t>
            </w:r>
          </w:p>
          <w:p w14:paraId="12F9C3F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3.插座类型：非插座</w:t>
            </w:r>
          </w:p>
          <w:p w14:paraId="6EC7F9F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4.安装孔距：</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60mm</w:t>
            </w:r>
          </w:p>
          <w:p w14:paraId="2691E1D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5.灯路控制：两路，开关方式：单开开关</w:t>
            </w:r>
          </w:p>
          <w:p w14:paraId="09B6C03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6.材质：PC</w:t>
            </w:r>
          </w:p>
        </w:tc>
      </w:tr>
      <w:tr w14:paraId="5B44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A4882C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71</w:t>
            </w:r>
          </w:p>
        </w:tc>
        <w:tc>
          <w:tcPr>
            <w:tcW w:w="309" w:type="pct"/>
            <w:vMerge w:val="continue"/>
            <w:shd w:val="clear" w:color="auto" w:fill="auto"/>
            <w:noWrap/>
            <w:vAlign w:val="center"/>
          </w:tcPr>
          <w:p w14:paraId="7AC006E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6BA12E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F30622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9FD97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单控开关</w:t>
            </w:r>
          </w:p>
        </w:tc>
        <w:tc>
          <w:tcPr>
            <w:tcW w:w="386" w:type="pct"/>
            <w:vMerge w:val="continue"/>
            <w:shd w:val="clear" w:color="auto" w:fill="auto"/>
            <w:noWrap/>
            <w:vAlign w:val="center"/>
          </w:tcPr>
          <w:p w14:paraId="41F62394">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539054E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2DEB8FC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1.插孔电流：非插座</w:t>
            </w:r>
          </w:p>
          <w:p w14:paraId="66A954B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2.产品尺寸：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86*86mm</w:t>
            </w:r>
          </w:p>
          <w:p w14:paraId="6B54135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3.插座类型：非插座</w:t>
            </w:r>
          </w:p>
          <w:p w14:paraId="0B1F98E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4.安装孔距：</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60mm</w:t>
            </w:r>
          </w:p>
          <w:p w14:paraId="4B59769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5.灯路控制：单路，开关方式：单开开关</w:t>
            </w:r>
          </w:p>
          <w:p w14:paraId="0F5E565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6.材质：PC</w:t>
            </w:r>
          </w:p>
        </w:tc>
      </w:tr>
      <w:tr w14:paraId="2457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FAC9AE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72</w:t>
            </w:r>
          </w:p>
        </w:tc>
        <w:tc>
          <w:tcPr>
            <w:tcW w:w="309" w:type="pct"/>
            <w:vMerge w:val="continue"/>
            <w:shd w:val="clear" w:color="auto" w:fill="auto"/>
            <w:noWrap/>
            <w:vAlign w:val="center"/>
          </w:tcPr>
          <w:p w14:paraId="4AD35CE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82C1DB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2D01D3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337EB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三相异步电动机</w:t>
            </w:r>
          </w:p>
        </w:tc>
        <w:tc>
          <w:tcPr>
            <w:tcW w:w="386" w:type="pct"/>
            <w:vMerge w:val="continue"/>
            <w:shd w:val="clear" w:color="auto" w:fill="auto"/>
            <w:noWrap/>
            <w:vAlign w:val="center"/>
          </w:tcPr>
          <w:p w14:paraId="4077958E">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42922F7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4C3956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1.电压：380V。功率：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180W不带端子。</w:t>
            </w:r>
          </w:p>
          <w:p w14:paraId="18D7F03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2.转速：≥1400转/分钟。</w:t>
            </w:r>
          </w:p>
        </w:tc>
      </w:tr>
      <w:tr w14:paraId="0225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66120A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73</w:t>
            </w:r>
          </w:p>
        </w:tc>
        <w:tc>
          <w:tcPr>
            <w:tcW w:w="309" w:type="pct"/>
            <w:vMerge w:val="continue"/>
            <w:shd w:val="clear" w:color="auto" w:fill="auto"/>
            <w:noWrap/>
            <w:vAlign w:val="center"/>
          </w:tcPr>
          <w:p w14:paraId="4F3E33D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FB64D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31F79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88BAB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灯具</w:t>
            </w:r>
          </w:p>
        </w:tc>
        <w:tc>
          <w:tcPr>
            <w:tcW w:w="386" w:type="pct"/>
            <w:vMerge w:val="continue"/>
            <w:shd w:val="clear" w:color="auto" w:fill="auto"/>
            <w:noWrap/>
            <w:vAlign w:val="center"/>
          </w:tcPr>
          <w:p w14:paraId="3B5CB9DC">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3D12EE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664D6A4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1.电压：</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220V。功率：0-6W</w:t>
            </w:r>
          </w:p>
          <w:p w14:paraId="172BAA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2.尺寸长：</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30cm</w:t>
            </w:r>
          </w:p>
          <w:p w14:paraId="7236590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3.灯管插脚：T5方形。</w:t>
            </w:r>
          </w:p>
        </w:tc>
      </w:tr>
      <w:tr w14:paraId="5DE2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C09540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74</w:t>
            </w:r>
          </w:p>
        </w:tc>
        <w:tc>
          <w:tcPr>
            <w:tcW w:w="309" w:type="pct"/>
            <w:vMerge w:val="continue"/>
            <w:shd w:val="clear" w:color="auto" w:fill="auto"/>
            <w:noWrap/>
            <w:vAlign w:val="center"/>
          </w:tcPr>
          <w:p w14:paraId="1818459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6A4321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20775D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A71862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配电箱</w:t>
            </w:r>
          </w:p>
        </w:tc>
        <w:tc>
          <w:tcPr>
            <w:tcW w:w="386" w:type="pct"/>
            <w:vMerge w:val="continue"/>
            <w:shd w:val="clear" w:color="auto" w:fill="auto"/>
            <w:noWrap/>
            <w:vAlign w:val="center"/>
          </w:tcPr>
          <w:p w14:paraId="57E5EAA9">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1C970FD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487DCF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单排，含导轨，</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24位。</w:t>
            </w:r>
          </w:p>
        </w:tc>
      </w:tr>
      <w:tr w14:paraId="6151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775808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75</w:t>
            </w:r>
          </w:p>
        </w:tc>
        <w:tc>
          <w:tcPr>
            <w:tcW w:w="309" w:type="pct"/>
            <w:vMerge w:val="continue"/>
            <w:shd w:val="clear" w:color="auto" w:fill="auto"/>
            <w:noWrap/>
            <w:vAlign w:val="center"/>
          </w:tcPr>
          <w:p w14:paraId="64FC5E1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0975AA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318743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AC75B1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电气设备固定背板</w:t>
            </w:r>
          </w:p>
        </w:tc>
        <w:tc>
          <w:tcPr>
            <w:tcW w:w="386" w:type="pct"/>
            <w:vMerge w:val="continue"/>
            <w:shd w:val="clear" w:color="auto" w:fill="auto"/>
            <w:noWrap/>
            <w:vAlign w:val="center"/>
          </w:tcPr>
          <w:p w14:paraId="613D3991">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00DA9C6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18A8A3D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1.背板尺寸：电气设备固定背板的外形尺寸（长*宽）</w:t>
            </w:r>
            <w:r>
              <w:rPr>
                <w:rFonts w:hint="default" w:ascii="宋体" w:hAnsi="宋体" w:eastAsia="宋体" w:cs="宋体"/>
                <w:i w:val="0"/>
                <w:iCs w:val="0"/>
                <w:color w:val="auto"/>
                <w:kern w:val="0"/>
                <w:sz w:val="22"/>
                <w:szCs w:val="22"/>
                <w:highlight w:val="none"/>
                <w:u w:val="none"/>
                <w:lang w:eastAsia="zh-CN"/>
              </w:rPr>
              <w:t>需满足≥700*600mm</w:t>
            </w:r>
            <w:r>
              <w:rPr>
                <w:rFonts w:hint="eastAsia" w:ascii="宋体" w:hAnsi="宋体" w:eastAsia="宋体" w:cs="宋体"/>
                <w:i w:val="0"/>
                <w:iCs w:val="0"/>
                <w:color w:val="auto"/>
                <w:kern w:val="0"/>
                <w:sz w:val="22"/>
                <w:szCs w:val="22"/>
                <w:highlight w:val="none"/>
                <w:u w:val="none"/>
                <w:lang w:val="en-US" w:eastAsia="zh-CN"/>
              </w:rPr>
              <w:t>，以适配各类电气设备的安装空间需求，确保安装过程的便捷性与兼容性。</w:t>
            </w:r>
          </w:p>
          <w:p w14:paraId="7D39C2F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w:t>
            </w:r>
            <w:r>
              <w:rPr>
                <w:rFonts w:hint="default" w:ascii="宋体" w:hAnsi="宋体" w:eastAsia="宋体" w:cs="宋体"/>
                <w:i w:val="0"/>
                <w:iCs w:val="0"/>
                <w:color w:val="auto"/>
                <w:kern w:val="0"/>
                <w:sz w:val="22"/>
                <w:szCs w:val="22"/>
                <w:highlight w:val="none"/>
                <w:u w:val="none"/>
                <w:lang w:eastAsia="zh-CN"/>
                <w:woUserID w:val="1"/>
              </w:rPr>
              <w:t>应</w:t>
            </w:r>
            <w:r>
              <w:rPr>
                <w:rFonts w:hint="eastAsia" w:ascii="宋体" w:hAnsi="宋体" w:eastAsia="宋体" w:cs="宋体"/>
                <w:i w:val="0"/>
                <w:iCs w:val="0"/>
                <w:color w:val="auto"/>
                <w:kern w:val="0"/>
                <w:sz w:val="22"/>
                <w:szCs w:val="22"/>
                <w:highlight w:val="none"/>
                <w:u w:val="none"/>
                <w:lang w:val="en-US" w:eastAsia="zh-CN"/>
              </w:rPr>
              <w:t>采用金属材质制作，材质应具备良好的强度与刚性，能够有效承载电气设备的重量，并在长期使用过程中抵抗外力冲击与变形，保证设备安装的稳定性与可靠性。</w:t>
            </w:r>
          </w:p>
        </w:tc>
      </w:tr>
      <w:tr w14:paraId="1A57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369328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76</w:t>
            </w:r>
          </w:p>
        </w:tc>
        <w:tc>
          <w:tcPr>
            <w:tcW w:w="309" w:type="pct"/>
            <w:vMerge w:val="continue"/>
            <w:shd w:val="clear" w:color="auto" w:fill="auto"/>
            <w:noWrap/>
            <w:vAlign w:val="center"/>
          </w:tcPr>
          <w:p w14:paraId="4726BAC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5C97FD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246B79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00EA4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导线</w:t>
            </w:r>
          </w:p>
        </w:tc>
        <w:tc>
          <w:tcPr>
            <w:tcW w:w="386" w:type="pct"/>
            <w:vMerge w:val="restart"/>
            <w:shd w:val="clear" w:color="auto" w:fill="auto"/>
            <w:noWrap/>
            <w:vAlign w:val="center"/>
          </w:tcPr>
          <w:p w14:paraId="5F66852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vMerge w:val="restart"/>
            <w:shd w:val="clear" w:color="auto" w:fill="auto"/>
            <w:noWrap/>
            <w:vAlign w:val="center"/>
          </w:tcPr>
          <w:p w14:paraId="33B282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0FB9DCC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单股、多股等各种颜色与多种规格线径导线（≥）：</w:t>
            </w:r>
          </w:p>
          <w:p w14:paraId="23E8F4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BV1.5mm²国标红色</w:t>
            </w:r>
          </w:p>
          <w:p w14:paraId="046A7B4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BV1mm²国标蓝色</w:t>
            </w:r>
          </w:p>
          <w:p w14:paraId="43DE15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BV2.5mm²国标蓝色</w:t>
            </w:r>
          </w:p>
          <w:p w14:paraId="6A99F71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BV4mm²国标蓝色</w:t>
            </w:r>
          </w:p>
          <w:p w14:paraId="05BA11C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BV6mm²国标蓝色</w:t>
            </w:r>
          </w:p>
          <w:p w14:paraId="235428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BV10mm²国标蓝色</w:t>
            </w:r>
          </w:p>
          <w:p w14:paraId="4815D5F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BV16mm²国标蓝色</w:t>
            </w:r>
          </w:p>
          <w:p w14:paraId="125030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BV0.75mm²单芯硬线红色</w:t>
            </w:r>
          </w:p>
          <w:p w14:paraId="3463FD5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BV0.75mm²单芯硬线黄色</w:t>
            </w:r>
          </w:p>
          <w:p w14:paraId="075492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BV0.75mm²单芯硬线蓝色</w:t>
            </w:r>
          </w:p>
          <w:p w14:paraId="0B5A4FB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BV0.75mm²单芯硬线黄绿</w:t>
            </w:r>
          </w:p>
          <w:p w14:paraId="76B4C48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BV0.75mm²单芯硬线黑色</w:t>
            </w:r>
          </w:p>
          <w:p w14:paraId="64E379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BV0.75mm²单芯硬线绿色</w:t>
            </w:r>
          </w:p>
          <w:p w14:paraId="697A63D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各50m。</w:t>
            </w:r>
          </w:p>
        </w:tc>
      </w:tr>
      <w:tr w14:paraId="338C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516A60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77</w:t>
            </w:r>
          </w:p>
        </w:tc>
        <w:tc>
          <w:tcPr>
            <w:tcW w:w="309" w:type="pct"/>
            <w:vMerge w:val="continue"/>
            <w:shd w:val="clear" w:color="auto" w:fill="auto"/>
            <w:noWrap/>
            <w:vAlign w:val="center"/>
          </w:tcPr>
          <w:p w14:paraId="0F808D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0C0E02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F71D69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68F11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接线端子</w:t>
            </w:r>
          </w:p>
        </w:tc>
        <w:tc>
          <w:tcPr>
            <w:tcW w:w="386" w:type="pct"/>
            <w:vMerge w:val="continue"/>
            <w:shd w:val="clear" w:color="auto" w:fill="auto"/>
            <w:noWrap/>
            <w:vAlign w:val="center"/>
          </w:tcPr>
          <w:p w14:paraId="7C5EFE70">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0F7085E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45DE29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1.螺丝工艺：表面镀锌。</w:t>
            </w:r>
          </w:p>
          <w:p w14:paraId="0EE48B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2.产品规格：10A 20A 60A。</w:t>
            </w:r>
          </w:p>
          <w:p w14:paraId="6D28203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3.材质：加厚黄铜。</w:t>
            </w:r>
          </w:p>
        </w:tc>
      </w:tr>
      <w:tr w14:paraId="1BCB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2CD77CD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78</w:t>
            </w:r>
          </w:p>
        </w:tc>
        <w:tc>
          <w:tcPr>
            <w:tcW w:w="309" w:type="pct"/>
            <w:vMerge w:val="continue"/>
            <w:shd w:val="clear" w:color="auto" w:fill="auto"/>
            <w:noWrap/>
            <w:vAlign w:val="center"/>
          </w:tcPr>
          <w:p w14:paraId="11F94EA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088435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2A0A4E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41AF5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线芯压接工具及模具</w:t>
            </w:r>
          </w:p>
        </w:tc>
        <w:tc>
          <w:tcPr>
            <w:tcW w:w="386" w:type="pct"/>
            <w:vMerge w:val="continue"/>
            <w:shd w:val="clear" w:color="auto" w:fill="auto"/>
            <w:noWrap/>
            <w:vAlign w:val="center"/>
          </w:tcPr>
          <w:p w14:paraId="4841623C">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3EDE446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20F434D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1.长度：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230mm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2.压接范围：0.5-6mm</w:t>
            </w:r>
          </w:p>
          <w:p w14:paraId="4B6254A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3.包含：剥线钳、老虎钳、尖嘴钳、工具刀、一字螺丝刀、十字螺丝刀等</w:t>
            </w:r>
          </w:p>
        </w:tc>
      </w:tr>
      <w:tr w14:paraId="525E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8EDDF4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79</w:t>
            </w:r>
          </w:p>
        </w:tc>
        <w:tc>
          <w:tcPr>
            <w:tcW w:w="309" w:type="pct"/>
            <w:vMerge w:val="continue"/>
            <w:shd w:val="clear" w:color="auto" w:fill="auto"/>
            <w:noWrap/>
            <w:vAlign w:val="center"/>
          </w:tcPr>
          <w:p w14:paraId="07C678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C61CF9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66619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63ED49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导线连接器</w:t>
            </w:r>
          </w:p>
        </w:tc>
        <w:tc>
          <w:tcPr>
            <w:tcW w:w="386" w:type="pct"/>
            <w:vMerge w:val="continue"/>
            <w:shd w:val="clear" w:color="auto" w:fill="auto"/>
            <w:noWrap/>
            <w:vAlign w:val="center"/>
          </w:tcPr>
          <w:p w14:paraId="3869EC29">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2A008F6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242F71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1.额定电流：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10A</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2.额定电压：380V</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3.剥线长度：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4.接线范围：0.2-4mm</w:t>
            </w:r>
          </w:p>
        </w:tc>
      </w:tr>
      <w:tr w14:paraId="0AA5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2AD018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80</w:t>
            </w:r>
          </w:p>
        </w:tc>
        <w:tc>
          <w:tcPr>
            <w:tcW w:w="309" w:type="pct"/>
            <w:vMerge w:val="continue"/>
            <w:shd w:val="clear" w:color="auto" w:fill="auto"/>
            <w:noWrap/>
            <w:vAlign w:val="center"/>
          </w:tcPr>
          <w:p w14:paraId="4111857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94FA50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3018E50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519CF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搪锡设备及焊锡丝</w:t>
            </w:r>
          </w:p>
        </w:tc>
        <w:tc>
          <w:tcPr>
            <w:tcW w:w="386" w:type="pct"/>
            <w:vMerge w:val="continue"/>
            <w:shd w:val="clear" w:color="auto" w:fill="auto"/>
            <w:noWrap/>
            <w:vAlign w:val="center"/>
          </w:tcPr>
          <w:p w14:paraId="2D2F314C">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3303DC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6E8BB0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搪锡设备：</w:t>
            </w:r>
          </w:p>
          <w:p w14:paraId="3AEAAF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1.额定功率：300W</w:t>
            </w:r>
          </w:p>
          <w:p w14:paraId="29F1E68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2.直径：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10cm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3.材质：镀钛</w:t>
            </w:r>
          </w:p>
          <w:p w14:paraId="0538B9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焊锡丝：</w:t>
            </w:r>
          </w:p>
          <w:p w14:paraId="7BAD84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1.直径：≥1mm</w:t>
            </w:r>
          </w:p>
          <w:p w14:paraId="5643158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2.1盒/≥10卷，≥900g。</w:t>
            </w:r>
          </w:p>
        </w:tc>
      </w:tr>
      <w:tr w14:paraId="4557E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31D4CD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81</w:t>
            </w:r>
          </w:p>
        </w:tc>
        <w:tc>
          <w:tcPr>
            <w:tcW w:w="309" w:type="pct"/>
            <w:vMerge w:val="continue"/>
            <w:shd w:val="clear" w:color="auto" w:fill="auto"/>
            <w:noWrap/>
            <w:vAlign w:val="center"/>
          </w:tcPr>
          <w:p w14:paraId="5CADCAE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B6A7FD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2AB75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AFBE60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连接管</w:t>
            </w:r>
          </w:p>
        </w:tc>
        <w:tc>
          <w:tcPr>
            <w:tcW w:w="386" w:type="pct"/>
            <w:vMerge w:val="continue"/>
            <w:shd w:val="clear" w:color="auto" w:fill="auto"/>
            <w:noWrap/>
            <w:vAlign w:val="center"/>
          </w:tcPr>
          <w:p w14:paraId="7C8A88BA">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062247C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4F8A749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1.1-16平方</w:t>
            </w:r>
          </w:p>
          <w:p w14:paraId="46765B8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2.材质：铜</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3.长度：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56mm，外径：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9mm，内径：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7mm</w:t>
            </w:r>
          </w:p>
        </w:tc>
      </w:tr>
      <w:tr w14:paraId="68F5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613EB01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82</w:t>
            </w:r>
          </w:p>
        </w:tc>
        <w:tc>
          <w:tcPr>
            <w:tcW w:w="309" w:type="pct"/>
            <w:vMerge w:val="continue"/>
            <w:shd w:val="clear" w:color="auto" w:fill="auto"/>
            <w:noWrap/>
            <w:vAlign w:val="center"/>
          </w:tcPr>
          <w:p w14:paraId="0D22C7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FBEDB5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47932F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C97282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绝缘胶带</w:t>
            </w:r>
          </w:p>
        </w:tc>
        <w:tc>
          <w:tcPr>
            <w:tcW w:w="386" w:type="pct"/>
            <w:vMerge w:val="continue"/>
            <w:shd w:val="clear" w:color="auto" w:fill="auto"/>
            <w:noWrap/>
            <w:vAlign w:val="center"/>
          </w:tcPr>
          <w:p w14:paraId="49938961">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584C130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22AE7F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1.材质：PVC</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2.长度：≥10m，厚度：≥0.17mm</w:t>
            </w:r>
          </w:p>
          <w:p w14:paraId="312C3F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3.拉伸强度：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2.2kN/m，伸长率：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170%</w:t>
            </w:r>
          </w:p>
          <w:p w14:paraId="519BA7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180°剥离力：</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180N/m</w:t>
            </w:r>
          </w:p>
          <w:p w14:paraId="03A6A12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5.电气强度：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5.5kV</w:t>
            </w:r>
          </w:p>
        </w:tc>
      </w:tr>
      <w:tr w14:paraId="6A60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4BFECE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83</w:t>
            </w:r>
          </w:p>
        </w:tc>
        <w:tc>
          <w:tcPr>
            <w:tcW w:w="309" w:type="pct"/>
            <w:vMerge w:val="continue"/>
            <w:shd w:val="clear" w:color="auto" w:fill="auto"/>
            <w:noWrap/>
            <w:vAlign w:val="center"/>
          </w:tcPr>
          <w:p w14:paraId="4F7D249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E5B5E2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E4D1C5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1B50D7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接线工具</w:t>
            </w:r>
          </w:p>
        </w:tc>
        <w:tc>
          <w:tcPr>
            <w:tcW w:w="386" w:type="pct"/>
            <w:vMerge w:val="continue"/>
            <w:shd w:val="clear" w:color="auto" w:fill="auto"/>
            <w:noWrap/>
            <w:vAlign w:val="center"/>
          </w:tcPr>
          <w:p w14:paraId="123A46A4">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1923CC8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769B2B5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剥线钳、老虎钳、尖嘴钳、工具刀、一字螺丝刀、十字螺丝刀。</w:t>
            </w:r>
          </w:p>
        </w:tc>
      </w:tr>
      <w:tr w14:paraId="05EF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04A6898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84</w:t>
            </w:r>
          </w:p>
        </w:tc>
        <w:tc>
          <w:tcPr>
            <w:tcW w:w="309" w:type="pct"/>
            <w:vMerge w:val="continue"/>
            <w:shd w:val="clear" w:color="auto" w:fill="auto"/>
            <w:noWrap/>
            <w:vAlign w:val="center"/>
          </w:tcPr>
          <w:p w14:paraId="24CEDC8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EADCED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6D48E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7769E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电气设备安装实操装置</w:t>
            </w:r>
          </w:p>
        </w:tc>
        <w:tc>
          <w:tcPr>
            <w:tcW w:w="386" w:type="pct"/>
            <w:vMerge w:val="continue"/>
            <w:shd w:val="clear" w:color="auto" w:fill="auto"/>
            <w:noWrap/>
            <w:vAlign w:val="center"/>
          </w:tcPr>
          <w:p w14:paraId="19975FFD">
            <w:pPr>
              <w:keepNext w:val="0"/>
              <w:keepLines w:val="0"/>
              <w:suppressLineNumbers w:val="0"/>
              <w:shd w:val="clear"/>
              <w:spacing w:before="0" w:beforeAutospacing="0" w:after="0" w:afterAutospacing="0"/>
              <w:ind w:left="0" w:right="0"/>
              <w:jc w:val="right"/>
              <w:rPr>
                <w:rFonts w:hint="eastAsia" w:ascii="宋体" w:hAnsi="宋体" w:eastAsia="宋体" w:cs="宋体"/>
                <w:i w:val="0"/>
                <w:iCs w:val="0"/>
                <w:color w:val="auto"/>
                <w:sz w:val="22"/>
                <w:szCs w:val="22"/>
                <w:highlight w:val="none"/>
                <w:u w:val="none"/>
              </w:rPr>
            </w:pPr>
          </w:p>
        </w:tc>
        <w:tc>
          <w:tcPr>
            <w:tcW w:w="231" w:type="pct"/>
            <w:vMerge w:val="continue"/>
            <w:shd w:val="clear" w:color="auto" w:fill="auto"/>
            <w:noWrap/>
            <w:vAlign w:val="center"/>
          </w:tcPr>
          <w:p w14:paraId="20FA0F8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650" w:type="pct"/>
            <w:shd w:val="clear" w:color="auto" w:fill="auto"/>
            <w:vAlign w:val="center"/>
          </w:tcPr>
          <w:p w14:paraId="07808E7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2"/>
                <w:szCs w:val="22"/>
                <w:highlight w:val="none"/>
                <w:u w:val="none"/>
                <w:lang w:eastAsia="zh-CN"/>
              </w:rPr>
            </w:pPr>
            <w:r>
              <w:rPr>
                <w:rFonts w:hint="eastAsia" w:asciiTheme="minorEastAsia" w:hAnsiTheme="minorEastAsia" w:eastAsiaTheme="minorEastAsia" w:cstheme="minorEastAsia"/>
                <w:i w:val="0"/>
                <w:iCs w:val="0"/>
                <w:color w:val="auto"/>
                <w:sz w:val="22"/>
                <w:szCs w:val="22"/>
                <w:highlight w:val="none"/>
                <w:u w:val="none"/>
              </w:rPr>
              <w:t>一、</w:t>
            </w:r>
            <w:r>
              <w:rPr>
                <w:rFonts w:hint="eastAsia" w:asciiTheme="minorEastAsia" w:hAnsiTheme="minorEastAsia" w:eastAsiaTheme="minorEastAsia" w:cstheme="minorEastAsia"/>
                <w:i w:val="0"/>
                <w:iCs w:val="0"/>
                <w:color w:val="auto"/>
                <w:sz w:val="22"/>
                <w:szCs w:val="22"/>
                <w:highlight w:val="none"/>
                <w:u w:val="none"/>
                <w:lang w:eastAsia="zh-CN"/>
              </w:rPr>
              <w:t>设备</w:t>
            </w:r>
            <w:r>
              <w:rPr>
                <w:rFonts w:hint="eastAsia" w:asciiTheme="minorEastAsia" w:hAnsiTheme="minorEastAsia" w:eastAsiaTheme="minorEastAsia" w:cstheme="minorEastAsia"/>
                <w:i w:val="0"/>
                <w:iCs w:val="0"/>
                <w:color w:val="auto"/>
                <w:sz w:val="22"/>
                <w:szCs w:val="22"/>
                <w:highlight w:val="none"/>
                <w:u w:val="none"/>
                <w:lang w:val="en-US" w:eastAsia="zh-CN"/>
              </w:rPr>
              <w:t>基本</w:t>
            </w:r>
            <w:r>
              <w:rPr>
                <w:rFonts w:hint="eastAsia" w:asciiTheme="minorEastAsia" w:hAnsiTheme="minorEastAsia" w:eastAsiaTheme="minorEastAsia" w:cstheme="minorEastAsia"/>
                <w:i w:val="0"/>
                <w:iCs w:val="0"/>
                <w:color w:val="auto"/>
                <w:sz w:val="22"/>
                <w:szCs w:val="22"/>
                <w:highlight w:val="none"/>
                <w:u w:val="none"/>
                <w:lang w:eastAsia="zh-CN"/>
              </w:rPr>
              <w:t>要求</w:t>
            </w:r>
          </w:p>
          <w:p w14:paraId="0092C2E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woUserID w:val="1"/>
              </w:rPr>
            </w:pPr>
            <w:r>
              <w:rPr>
                <w:rFonts w:hint="default" w:asciiTheme="minorEastAsia" w:hAnsiTheme="minorEastAsia" w:cstheme="minorEastAsia"/>
                <w:i w:val="0"/>
                <w:iCs w:val="0"/>
                <w:color w:val="auto"/>
                <w:sz w:val="22"/>
                <w:szCs w:val="22"/>
                <w:highlight w:val="none"/>
                <w:u w:val="none"/>
                <w:woUserID w:val="1"/>
              </w:rPr>
              <w:t>1.设备基本要求尺寸应≤1350×540×1670mm（±50mm）。</w:t>
            </w:r>
          </w:p>
          <w:p w14:paraId="19786799">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woUserID w:val="1"/>
              </w:rPr>
            </w:pPr>
            <w:r>
              <w:rPr>
                <w:rFonts w:hint="default" w:asciiTheme="minorEastAsia" w:hAnsiTheme="minorEastAsia" w:cstheme="minorEastAsia"/>
                <w:i w:val="0"/>
                <w:iCs w:val="0"/>
                <w:color w:val="auto"/>
                <w:sz w:val="22"/>
                <w:szCs w:val="22"/>
                <w:highlight w:val="none"/>
                <w:u w:val="none"/>
                <w:woUserID w:val="1"/>
              </w:rPr>
              <w:t>2.主体材质应采用优质冷轧钢板一体化钣金成型工艺。</w:t>
            </w:r>
          </w:p>
          <w:p w14:paraId="2F27A12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2"/>
                <w:szCs w:val="22"/>
                <w:highlight w:val="none"/>
                <w:u w:val="none"/>
              </w:rPr>
            </w:pPr>
            <w:r>
              <w:rPr>
                <w:rFonts w:hint="default" w:asciiTheme="minorEastAsia" w:hAnsiTheme="minorEastAsia" w:cstheme="minorEastAsia"/>
                <w:i w:val="0"/>
                <w:iCs w:val="0"/>
                <w:color w:val="auto"/>
                <w:sz w:val="22"/>
                <w:szCs w:val="22"/>
                <w:highlight w:val="none"/>
                <w:u w:val="none"/>
                <w:woUserID w:val="1"/>
              </w:rPr>
              <w:t>3.电气规格应满足：输入电压为三相五线制 380V±10%，输出电压应含 380V、36V、220V，设备功耗应≥1200W。</w:t>
            </w:r>
          </w:p>
          <w:p w14:paraId="52E4BEC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lang w:eastAsia="zh-CN"/>
                <w:woUserID w:val="1"/>
              </w:rPr>
            </w:pPr>
            <w:r>
              <w:rPr>
                <w:rFonts w:hint="eastAsia" w:asciiTheme="minorEastAsia" w:hAnsiTheme="minorEastAsia" w:eastAsiaTheme="minorEastAsia" w:cstheme="minorEastAsia"/>
                <w:i w:val="0"/>
                <w:iCs w:val="0"/>
                <w:color w:val="auto"/>
                <w:sz w:val="22"/>
                <w:szCs w:val="22"/>
                <w:highlight w:val="none"/>
                <w:u w:val="none"/>
                <w:lang w:val="en-US" w:eastAsia="zh-CN"/>
                <w:woUserID w:val="1"/>
              </w:rPr>
              <w:t>二、操作台结构要求</w:t>
            </w:r>
            <w:r>
              <w:rPr>
                <w:rFonts w:hint="default" w:asciiTheme="minorEastAsia" w:hAnsiTheme="minorEastAsia" w:cstheme="minorEastAsia"/>
                <w:i w:val="0"/>
                <w:iCs w:val="0"/>
                <w:color w:val="auto"/>
                <w:sz w:val="22"/>
                <w:szCs w:val="22"/>
                <w:highlight w:val="none"/>
                <w:u w:val="none"/>
                <w:lang w:eastAsia="zh-CN"/>
                <w:woUserID w:val="1"/>
              </w:rPr>
              <w:t>：操作台应集成公共操作、显示交互、考生操作等功能区域，配置元器件收纳抽屉；应设可拆式考试信息 LED 显示屏及监控摄像区，支持考试信息显示与考生操作实时监控追溯。</w:t>
            </w:r>
            <w:r>
              <w:rPr>
                <w:rFonts w:hint="default"/>
                <w:color w:val="auto"/>
                <w:highlight w:val="none"/>
              </w:rPr>
              <w:t>（投标时需提供</w:t>
            </w:r>
            <w:r>
              <w:rPr>
                <w:rFonts w:hint="eastAsia"/>
                <w:color w:val="auto"/>
                <w:highlight w:val="none"/>
                <w:lang w:val="en-US" w:eastAsia="zh-CN"/>
              </w:rPr>
              <w:t>操作台结构组成示意图，示意图需包含要求的所有内容，</w:t>
            </w:r>
            <w:r>
              <w:rPr>
                <w:rFonts w:hint="default"/>
                <w:color w:val="auto"/>
                <w:highlight w:val="none"/>
              </w:rPr>
              <w:t>作为</w:t>
            </w:r>
            <w:r>
              <w:rPr>
                <w:rFonts w:hint="eastAsia" w:asciiTheme="minorEastAsia" w:hAnsiTheme="minorEastAsia" w:eastAsiaTheme="minorEastAsia" w:cstheme="minorEastAsia"/>
                <w:i w:val="0"/>
                <w:iCs w:val="0"/>
                <w:color w:val="auto"/>
                <w:sz w:val="22"/>
                <w:szCs w:val="22"/>
                <w:highlight w:val="none"/>
                <w:u w:val="none"/>
                <w:lang w:val="en-US" w:eastAsia="zh-CN"/>
                <w:woUserID w:val="1"/>
              </w:rPr>
              <w:t>操作台结构</w:t>
            </w:r>
            <w:r>
              <w:rPr>
                <w:rFonts w:hint="eastAsia" w:asciiTheme="minorEastAsia" w:hAnsiTheme="minorEastAsia" w:cstheme="minorEastAsia"/>
                <w:i w:val="0"/>
                <w:iCs w:val="0"/>
                <w:color w:val="auto"/>
                <w:sz w:val="22"/>
                <w:szCs w:val="22"/>
                <w:highlight w:val="none"/>
                <w:u w:val="none"/>
                <w:lang w:val="en-US" w:eastAsia="zh-CN"/>
                <w:woUserID w:val="1"/>
              </w:rPr>
              <w:t>完备的</w:t>
            </w:r>
            <w:r>
              <w:rPr>
                <w:rFonts w:hint="default"/>
                <w:color w:val="auto"/>
                <w:highlight w:val="none"/>
              </w:rPr>
              <w:t>佐证材料）</w:t>
            </w:r>
          </w:p>
          <w:p w14:paraId="6EF3941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woUserID w:val="1"/>
              </w:rPr>
            </w:pPr>
            <w:r>
              <w:rPr>
                <w:rFonts w:hint="eastAsia" w:asciiTheme="minorEastAsia" w:hAnsiTheme="minorEastAsia" w:eastAsiaTheme="minorEastAsia" w:cstheme="minorEastAsia"/>
                <w:i w:val="0"/>
                <w:iCs w:val="0"/>
                <w:color w:val="auto"/>
                <w:sz w:val="22"/>
                <w:szCs w:val="22"/>
                <w:highlight w:val="none"/>
                <w:u w:val="none"/>
                <w:lang w:val="en-US" w:eastAsia="zh-CN"/>
              </w:rPr>
              <w:t>三</w:t>
            </w:r>
            <w:r>
              <w:rPr>
                <w:rFonts w:hint="eastAsia" w:asciiTheme="minorEastAsia" w:hAnsiTheme="minorEastAsia" w:eastAsiaTheme="minorEastAsia" w:cstheme="minorEastAsia"/>
                <w:i w:val="0"/>
                <w:iCs w:val="0"/>
                <w:color w:val="auto"/>
                <w:sz w:val="22"/>
                <w:szCs w:val="22"/>
                <w:highlight w:val="none"/>
                <w:u w:val="none"/>
              </w:rPr>
              <w:t>、功能要求</w:t>
            </w:r>
            <w:r>
              <w:rPr>
                <w:rFonts w:hint="default" w:asciiTheme="minorEastAsia" w:hAnsiTheme="minorEastAsia" w:cstheme="minorEastAsia"/>
                <w:i w:val="0"/>
                <w:iCs w:val="0"/>
                <w:color w:val="auto"/>
                <w:sz w:val="22"/>
                <w:szCs w:val="22"/>
                <w:highlight w:val="none"/>
                <w:u w:val="none"/>
                <w:woUserID w:val="1"/>
              </w:rPr>
              <w:t>：</w:t>
            </w:r>
          </w:p>
          <w:p w14:paraId="3CC577F6">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woUserID w:val="1"/>
              </w:rPr>
            </w:pPr>
            <w:r>
              <w:rPr>
                <w:rFonts w:hint="default" w:asciiTheme="minorEastAsia" w:hAnsiTheme="minorEastAsia" w:cstheme="minorEastAsia"/>
                <w:i w:val="0"/>
                <w:iCs w:val="0"/>
                <w:color w:val="auto"/>
                <w:sz w:val="22"/>
                <w:szCs w:val="22"/>
                <w:highlight w:val="none"/>
                <w:u w:val="none"/>
                <w:woUserID w:val="1"/>
              </w:rPr>
              <w:t>1.网孔板应作为实操线路接线标准化载体，支持考生自主完成元器件选型、安装与接线操作。</w:t>
            </w:r>
          </w:p>
          <w:p w14:paraId="60F164F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cstheme="minorEastAsia"/>
                <w:i w:val="0"/>
                <w:iCs w:val="0"/>
                <w:color w:val="auto"/>
                <w:sz w:val="22"/>
                <w:szCs w:val="22"/>
                <w:highlight w:val="none"/>
                <w:u w:val="none"/>
                <w:woUserID w:val="1"/>
              </w:rPr>
            </w:pPr>
            <w:r>
              <w:rPr>
                <w:rFonts w:hint="default" w:asciiTheme="minorEastAsia" w:hAnsiTheme="minorEastAsia" w:cstheme="minorEastAsia"/>
                <w:i w:val="0"/>
                <w:iCs w:val="0"/>
                <w:color w:val="auto"/>
                <w:sz w:val="22"/>
                <w:szCs w:val="22"/>
                <w:highlight w:val="none"/>
                <w:u w:val="none"/>
                <w:woUserID w:val="1"/>
              </w:rPr>
              <w:t>2.应支持低压配电箱安装接线、单相电能表带照明灯安装接线、电动机单向连续运转接线（带点动控制）、带保护及仪表的电动机运行控制电路接线、三相异步电动机正反运行接线及安全操作等低压电工实操考核内容。</w:t>
            </w:r>
          </w:p>
          <w:p w14:paraId="444DD9E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cstheme="minorEastAsia"/>
                <w:i w:val="0"/>
                <w:iCs w:val="0"/>
                <w:color w:val="auto"/>
                <w:sz w:val="22"/>
                <w:szCs w:val="22"/>
                <w:highlight w:val="none"/>
                <w:u w:val="none"/>
                <w:lang w:val="en-US" w:eastAsia="zh-CN"/>
              </w:rPr>
              <w:t>四</w:t>
            </w:r>
            <w:r>
              <w:rPr>
                <w:rFonts w:hint="eastAsia" w:asciiTheme="minorEastAsia" w:hAnsiTheme="minorEastAsia" w:eastAsiaTheme="minorEastAsia" w:cstheme="minorEastAsia"/>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woUserID w:val="1"/>
              </w:rPr>
              <w:t>电气设备安装实操</w:t>
            </w:r>
            <w:r>
              <w:rPr>
                <w:rFonts w:hint="default" w:ascii="宋体" w:hAnsi="宋体" w:eastAsia="宋体" w:cs="宋体"/>
                <w:i w:val="0"/>
                <w:iCs w:val="0"/>
                <w:color w:val="auto"/>
                <w:kern w:val="0"/>
                <w:sz w:val="22"/>
                <w:szCs w:val="22"/>
                <w:highlight w:val="none"/>
                <w:u w:val="none"/>
                <w:lang w:eastAsia="zh-CN"/>
                <w:woUserID w:val="1"/>
              </w:rPr>
              <w:t>智能考核系统</w:t>
            </w:r>
            <w:r>
              <w:rPr>
                <w:rFonts w:hint="eastAsia" w:asciiTheme="minorEastAsia" w:hAnsiTheme="minorEastAsia" w:eastAsiaTheme="minorEastAsia" w:cstheme="minorEastAsia"/>
                <w:i w:val="0"/>
                <w:iCs w:val="0"/>
                <w:color w:val="auto"/>
                <w:sz w:val="22"/>
                <w:szCs w:val="22"/>
                <w:highlight w:val="none"/>
                <w:u w:val="none"/>
              </w:rPr>
              <w:t>​</w:t>
            </w:r>
          </w:p>
          <w:p w14:paraId="0A94EC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woUserID w:val="1"/>
              </w:rPr>
            </w:pPr>
            <w:r>
              <w:rPr>
                <w:rFonts w:hint="eastAsia" w:ascii="宋体" w:hAnsi="宋体" w:eastAsia="宋体" w:cs="宋体"/>
                <w:i w:val="0"/>
                <w:iCs w:val="0"/>
                <w:color w:val="auto"/>
                <w:sz w:val="22"/>
                <w:szCs w:val="22"/>
                <w:highlight w:val="none"/>
                <w:u w:val="none"/>
                <w:woUserID w:val="1"/>
              </w:rPr>
              <w:t>1.</w:t>
            </w:r>
            <w:r>
              <w:rPr>
                <w:rFonts w:hint="eastAsia" w:ascii="宋体" w:hAnsi="宋体" w:eastAsia="宋体" w:cs="宋体"/>
                <w:i w:val="0"/>
                <w:iCs w:val="0"/>
                <w:color w:val="auto"/>
                <w:kern w:val="0"/>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p>
          <w:p w14:paraId="1AEFD9A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woUserID w:val="1"/>
              </w:rPr>
            </w:pPr>
            <w:r>
              <w:rPr>
                <w:rFonts w:hint="eastAsia" w:ascii="宋体" w:hAnsi="宋体" w:eastAsia="宋体" w:cs="宋体"/>
                <w:i w:val="0"/>
                <w:iCs w:val="0"/>
                <w:color w:val="auto"/>
                <w:sz w:val="22"/>
                <w:szCs w:val="22"/>
                <w:highlight w:val="none"/>
                <w:u w:val="none"/>
                <w:lang w:val="en-US" w:eastAsia="zh-CN"/>
                <w:woUserID w:val="1"/>
              </w:rPr>
              <w:t>2.</w:t>
            </w:r>
            <w:r>
              <w:rPr>
                <w:rFonts w:hint="eastAsia" w:ascii="宋体" w:hAnsi="宋体" w:eastAsia="宋体" w:cs="宋体"/>
                <w:i w:val="0"/>
                <w:iCs w:val="0"/>
                <w:color w:val="auto"/>
                <w:sz w:val="22"/>
                <w:szCs w:val="22"/>
                <w:highlight w:val="none"/>
                <w:u w:val="none"/>
                <w:woUserID w:val="1"/>
              </w:rPr>
              <w:t>支持时间管理：</w:t>
            </w:r>
            <w:r>
              <w:rPr>
                <w:rFonts w:hint="eastAsia" w:ascii="宋体" w:hAnsi="宋体" w:eastAsia="宋体" w:cs="宋体"/>
                <w:i w:val="0"/>
                <w:iCs w:val="0"/>
                <w:color w:val="auto"/>
                <w:sz w:val="22"/>
                <w:szCs w:val="22"/>
                <w:highlight w:val="none"/>
                <w:u w:val="none"/>
                <w:lang w:val="en-US" w:eastAsia="zh-CN"/>
                <w:woUserID w:val="1"/>
              </w:rPr>
              <w:t>考试信息LED显示</w:t>
            </w:r>
            <w:r>
              <w:rPr>
                <w:rFonts w:hint="eastAsia" w:ascii="宋体" w:hAnsi="宋体" w:eastAsia="宋体" w:cs="宋体"/>
                <w:i w:val="0"/>
                <w:iCs w:val="0"/>
                <w:color w:val="auto"/>
                <w:sz w:val="22"/>
                <w:szCs w:val="22"/>
                <w:highlight w:val="none"/>
                <w:u w:val="none"/>
                <w:woUserID w:val="1"/>
              </w:rPr>
              <w:t>屏幕实时显示考核倒计时，精准控制考试时长，确保考核时间维度的公正性；</w:t>
            </w:r>
          </w:p>
          <w:p w14:paraId="718C660E">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sz w:val="22"/>
                <w:szCs w:val="22"/>
                <w:highlight w:val="none"/>
                <w:u w:val="none"/>
                <w:lang w:val="en-US" w:eastAsia="zh-CN"/>
                <w:woUserID w:val="1"/>
              </w:rPr>
            </w:pPr>
            <w:r>
              <w:rPr>
                <w:rFonts w:hint="eastAsia" w:ascii="宋体" w:hAnsi="宋体" w:eastAsia="宋体" w:cs="宋体"/>
                <w:i w:val="0"/>
                <w:iCs w:val="0"/>
                <w:color w:val="auto"/>
                <w:sz w:val="22"/>
                <w:szCs w:val="22"/>
                <w:highlight w:val="none"/>
                <w:u w:val="none"/>
                <w:lang w:val="en-US" w:eastAsia="zh-CN"/>
                <w:woUserID w:val="1"/>
              </w:rPr>
              <w:t>3.</w:t>
            </w:r>
            <w:r>
              <w:rPr>
                <w:rFonts w:hint="eastAsia" w:ascii="宋体" w:hAnsi="宋体" w:eastAsia="宋体" w:cs="宋体"/>
                <w:i w:val="0"/>
                <w:iCs w:val="0"/>
                <w:color w:val="auto"/>
                <w:kern w:val="0"/>
                <w:sz w:val="22"/>
                <w:szCs w:val="22"/>
                <w:highlight w:val="none"/>
                <w:u w:val="none"/>
                <w:lang w:val="en-US" w:eastAsia="zh-CN"/>
              </w:rPr>
              <w:t>应实现实操过程中考生不需要操作软件，实现全程无感识别，更加符合实际作业情况；</w:t>
            </w:r>
          </w:p>
          <w:p w14:paraId="5E51B8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woUserID w:val="1"/>
              </w:rPr>
            </w:pP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sz w:val="22"/>
                <w:szCs w:val="22"/>
                <w:highlight w:val="none"/>
                <w:u w:val="none"/>
                <w:lang w:val="en-US" w:eastAsia="zh-CN"/>
                <w:woUserID w:val="1"/>
              </w:rPr>
              <w:t>4</w:t>
            </w:r>
            <w:r>
              <w:rPr>
                <w:rFonts w:hint="eastAsia" w:ascii="宋体" w:hAnsi="宋体" w:eastAsia="宋体" w:cs="宋体"/>
                <w:i w:val="0"/>
                <w:iCs w:val="0"/>
                <w:color w:val="auto"/>
                <w:sz w:val="22"/>
                <w:szCs w:val="22"/>
                <w:highlight w:val="none"/>
                <w:u w:val="none"/>
                <w:woUserID w:val="1"/>
              </w:rPr>
              <w:t>.支持身份认证：支持身份证</w:t>
            </w:r>
            <w:r>
              <w:rPr>
                <w:rFonts w:hint="default" w:ascii="宋体" w:hAnsi="宋体" w:eastAsia="宋体" w:cs="宋体"/>
                <w:i w:val="0"/>
                <w:iCs w:val="0"/>
                <w:color w:val="auto"/>
                <w:sz w:val="22"/>
                <w:szCs w:val="22"/>
                <w:highlight w:val="none"/>
                <w:u w:val="none"/>
                <w:woUserID w:val="1"/>
              </w:rPr>
              <w:t>号及准考证号登录</w:t>
            </w:r>
            <w:r>
              <w:rPr>
                <w:rFonts w:hint="eastAsia" w:ascii="宋体" w:hAnsi="宋体" w:eastAsia="宋体" w:cs="宋体"/>
                <w:i w:val="0"/>
                <w:iCs w:val="0"/>
                <w:color w:val="auto"/>
                <w:sz w:val="22"/>
                <w:szCs w:val="22"/>
                <w:highlight w:val="none"/>
                <w:u w:val="none"/>
                <w:woUserID w:val="1"/>
              </w:rPr>
              <w:t>，自动关联考生信息、调取并显示考试电路图；（投标时需提供包含考生信息显示界面、考试电路图显示界面</w:t>
            </w:r>
            <w:r>
              <w:rPr>
                <w:rFonts w:hint="eastAsia" w:ascii="宋体" w:hAnsi="宋体" w:eastAsia="宋体" w:cs="宋体"/>
                <w:i w:val="0"/>
                <w:iCs w:val="0"/>
                <w:color w:val="auto"/>
                <w:sz w:val="22"/>
                <w:szCs w:val="22"/>
                <w:highlight w:val="none"/>
                <w:u w:val="none"/>
                <w:lang w:val="en-US" w:eastAsia="zh-CN"/>
                <w:woUserID w:val="1"/>
              </w:rPr>
              <w:t>作为功能</w:t>
            </w:r>
            <w:r>
              <w:rPr>
                <w:rFonts w:hint="eastAsia" w:ascii="宋体" w:hAnsi="宋体" w:eastAsia="宋体" w:cs="宋体"/>
                <w:i w:val="0"/>
                <w:iCs w:val="0"/>
                <w:color w:val="auto"/>
                <w:sz w:val="22"/>
                <w:szCs w:val="22"/>
                <w:highlight w:val="none"/>
                <w:u w:val="none"/>
                <w:woUserID w:val="1"/>
              </w:rPr>
              <w:t>佐证材料</w:t>
            </w:r>
            <w:r>
              <w:rPr>
                <w:rFonts w:hint="eastAsia" w:ascii="宋体" w:hAnsi="宋体" w:eastAsia="宋体" w:cs="宋体"/>
                <w:i w:val="0"/>
                <w:iCs w:val="0"/>
                <w:color w:val="auto"/>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woUserID w:val="1"/>
              </w:rPr>
              <w:t>验证功能有效性）</w:t>
            </w:r>
          </w:p>
          <w:p w14:paraId="3D9AE5ED">
            <w:pPr>
              <w:keepNext w:val="0"/>
              <w:keepLines w:val="0"/>
              <w:pageBreakBefore w:val="0"/>
              <w:widowControl/>
              <w:numPr>
                <w:ilvl w:val="-1"/>
                <w:numId w:val="0"/>
              </w:numPr>
              <w:suppressLineNumbers w:val="0"/>
              <w:shd w:val="clear"/>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Theme="minorEastAsia" w:hAnsiTheme="minorEastAsia" w:cstheme="minorEastAsia"/>
                <w:i w:val="0"/>
                <w:iCs w:val="0"/>
                <w:color w:val="auto"/>
                <w:sz w:val="22"/>
                <w:szCs w:val="22"/>
                <w:highlight w:val="none"/>
                <w:u w:val="none"/>
                <w:lang w:val="en-US" w:eastAsia="zh-CN"/>
              </w:rPr>
              <w:t>5.</w:t>
            </w:r>
            <w:r>
              <w:rPr>
                <w:rFonts w:hint="eastAsia" w:asciiTheme="minorEastAsia" w:hAnsiTheme="minorEastAsia" w:eastAsiaTheme="minorEastAsia" w:cstheme="minorEastAsia"/>
                <w:i w:val="0"/>
                <w:iCs w:val="0"/>
                <w:color w:val="auto"/>
                <w:sz w:val="22"/>
                <w:szCs w:val="22"/>
                <w:highlight w:val="none"/>
                <w:u w:val="none"/>
              </w:rPr>
              <w:t>搭载智能考核系统，</w:t>
            </w:r>
            <w:r>
              <w:rPr>
                <w:rFonts w:hint="eastAsia" w:asciiTheme="minorEastAsia" w:hAnsiTheme="minorEastAsia" w:eastAsiaTheme="minorEastAsia" w:cstheme="minorEastAsia"/>
                <w:i w:val="0"/>
                <w:iCs w:val="0"/>
                <w:color w:val="auto"/>
                <w:sz w:val="22"/>
                <w:szCs w:val="22"/>
                <w:highlight w:val="none"/>
                <w:u w:val="none"/>
                <w:lang w:val="en-US" w:eastAsia="zh-CN"/>
              </w:rPr>
              <w:t>系统支持</w:t>
            </w:r>
            <w:r>
              <w:rPr>
                <w:rFonts w:hint="eastAsia" w:asciiTheme="minorEastAsia" w:hAnsiTheme="minorEastAsia" w:eastAsiaTheme="minorEastAsia" w:cstheme="minorEastAsia"/>
                <w:i w:val="0"/>
                <w:iCs w:val="0"/>
                <w:color w:val="auto"/>
                <w:sz w:val="22"/>
                <w:szCs w:val="22"/>
                <w:highlight w:val="none"/>
                <w:u w:val="none"/>
              </w:rPr>
              <w:t>随机抽题组卷、考题电路图高清展示等功能，通过可视化交互界面，构建管控于一体的信息化考核平台</w:t>
            </w:r>
            <w:r>
              <w:rPr>
                <w:rFonts w:hint="eastAsia" w:asciiTheme="minorEastAsia" w:hAnsiTheme="minorEastAsia" w:eastAsiaTheme="minorEastAsia" w:cstheme="minorEastAsia"/>
                <w:i w:val="0"/>
                <w:iCs w:val="0"/>
                <w:color w:val="auto"/>
                <w:sz w:val="22"/>
                <w:szCs w:val="22"/>
                <w:highlight w:val="none"/>
                <w:u w:val="none"/>
                <w:lang w:eastAsia="zh-CN"/>
              </w:rPr>
              <w:t>。</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rPr>
              <w:t>6.系统设置多角度图像记录，实时识别作业人员动作行为、操作设备对象状态，智能分析结果，评分详情与相关视频或图片关联；</w:t>
            </w:r>
            <w:r>
              <w:rPr>
                <w:rFonts w:hint="eastAsia" w:ascii="宋体" w:hAnsi="宋体" w:cs="宋体"/>
                <w:color w:val="auto"/>
                <w:szCs w:val="21"/>
                <w:highlight w:val="none"/>
              </w:rPr>
              <w:t>（需提供上述智能识别功能的</w:t>
            </w:r>
            <w:r>
              <w:rPr>
                <w:rFonts w:ascii="宋体" w:hAnsi="宋体" w:cs="宋体"/>
                <w:color w:val="auto"/>
                <w:szCs w:val="21"/>
                <w:highlight w:val="none"/>
              </w:rPr>
              <w:t>操作</w:t>
            </w:r>
            <w:r>
              <w:rPr>
                <w:rFonts w:hint="eastAsia" w:ascii="宋体" w:hAnsi="宋体" w:cs="宋体"/>
                <w:color w:val="auto"/>
                <w:szCs w:val="21"/>
                <w:highlight w:val="none"/>
              </w:rPr>
              <w:t>演示照片佐证资料并进行详细说明。）</w:t>
            </w:r>
            <w:r>
              <w:rPr>
                <w:rFonts w:hint="eastAsia" w:ascii="宋体" w:hAnsi="宋体" w:cs="宋体"/>
                <w:color w:val="auto"/>
                <w:szCs w:val="21"/>
                <w:highlight w:val="none"/>
              </w:rPr>
              <w:br w:type="textWrapping" w:clear="all"/>
            </w:r>
            <w:r>
              <w:rPr>
                <w:rFonts w:hint="eastAsia" w:ascii="宋体" w:hAnsi="宋体" w:eastAsia="宋体" w:cs="宋体"/>
                <w:i w:val="0"/>
                <w:iCs w:val="0"/>
                <w:color w:val="auto"/>
                <w:kern w:val="0"/>
                <w:sz w:val="22"/>
                <w:szCs w:val="22"/>
                <w:highlight w:val="none"/>
                <w:u w:val="none"/>
                <w:lang w:val="en-US" w:eastAsia="zh-CN"/>
              </w:rPr>
              <w:t>7.</w:t>
            </w:r>
            <w:r>
              <w:rPr>
                <w:rFonts w:hint="eastAsia" w:ascii="宋体" w:hAnsi="宋体" w:eastAsia="宋体" w:cs="宋体"/>
                <w:i w:val="0"/>
                <w:iCs w:val="0"/>
                <w:color w:val="auto"/>
                <w:kern w:val="0"/>
                <w:sz w:val="22"/>
                <w:szCs w:val="22"/>
                <w:highlight w:val="none"/>
                <w:u w:val="none"/>
                <w:shd w:val="clear"/>
                <w:lang w:val="en-US" w:eastAsia="zh-CN"/>
              </w:rPr>
              <w:t>系统具备考试成绩自动上传至省级实操考核管理平台的功能且上传时间需要达到0</w:t>
            </w:r>
            <w:r>
              <w:rPr>
                <w:rFonts w:hint="default" w:ascii="宋体" w:hAnsi="宋体" w:eastAsia="宋体" w:cs="宋体"/>
                <w:i w:val="0"/>
                <w:iCs w:val="0"/>
                <w:color w:val="auto"/>
                <w:kern w:val="0"/>
                <w:sz w:val="22"/>
                <w:szCs w:val="22"/>
                <w:highlight w:val="none"/>
                <w:u w:val="none"/>
                <w:shd w:val="clear"/>
                <w:lang w:eastAsia="zh-CN"/>
                <w:woUserID w:val="1"/>
              </w:rPr>
              <w:t>.1s</w:t>
            </w:r>
            <w:r>
              <w:rPr>
                <w:rFonts w:hint="eastAsia" w:ascii="宋体" w:hAnsi="宋体" w:eastAsia="宋体" w:cs="宋体"/>
                <w:i w:val="0"/>
                <w:iCs w:val="0"/>
                <w:color w:val="auto"/>
                <w:kern w:val="0"/>
                <w:sz w:val="22"/>
                <w:szCs w:val="22"/>
                <w:highlight w:val="none"/>
                <w:u w:val="none"/>
                <w:shd w:val="clear"/>
                <w:lang w:val="en-US" w:eastAsia="zh-CN"/>
              </w:rPr>
              <w:t>延迟</w:t>
            </w:r>
            <w:r>
              <w:rPr>
                <w:rFonts w:hint="eastAsia" w:ascii="宋体" w:hAnsi="宋体" w:eastAsia="宋体" w:cs="宋体"/>
                <w:i w:val="0"/>
                <w:iCs w:val="0"/>
                <w:color w:val="auto"/>
                <w:kern w:val="0"/>
                <w:sz w:val="22"/>
                <w:szCs w:val="22"/>
                <w:highlight w:val="none"/>
                <w:u w:val="none"/>
                <w:lang w:val="en-US" w:eastAsia="zh-CN"/>
              </w:rPr>
              <w:t>。</w:t>
            </w:r>
          </w:p>
          <w:p w14:paraId="684BA866">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p>
          <w:p w14:paraId="4CDDD7D8">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2"/>
                <w:szCs w:val="22"/>
                <w:highlight w:val="none"/>
                <w:u w:val="none"/>
                <w:lang w:eastAsia="zh-CN"/>
                <w:woUserID w:val="1"/>
              </w:rPr>
            </w:pPr>
            <w:r>
              <w:rPr>
                <w:rFonts w:hint="default" w:ascii="宋体" w:hAnsi="宋体" w:eastAsia="宋体" w:cs="宋体"/>
                <w:i w:val="0"/>
                <w:iCs w:val="0"/>
                <w:color w:val="auto"/>
                <w:kern w:val="0"/>
                <w:sz w:val="22"/>
                <w:szCs w:val="22"/>
                <w:highlight w:val="none"/>
                <w:u w:val="none"/>
                <w:lang w:eastAsia="zh-CN"/>
                <w:woUserID w:val="1"/>
              </w:rPr>
              <w:t>9.系统有醒目指示灯提醒功能：提醒工位空闲、工位在用、考试终止（中断）情况</w:t>
            </w:r>
            <w:r>
              <w:rPr>
                <w:rFonts w:hint="eastAsia" w:ascii="宋体" w:hAnsi="宋体" w:eastAsia="宋体" w:cs="宋体"/>
                <w:i w:val="0"/>
                <w:iCs w:val="0"/>
                <w:color w:val="auto"/>
                <w:kern w:val="0"/>
                <w:sz w:val="22"/>
                <w:szCs w:val="22"/>
                <w:highlight w:val="none"/>
                <w:u w:val="none"/>
                <w:lang w:val="en-US" w:eastAsia="zh-CN"/>
                <w:woUserID w:val="1"/>
              </w:rPr>
              <w:t>（需提供上述功能的图片佐证资料并进行说明。）</w:t>
            </w:r>
          </w:p>
        </w:tc>
      </w:tr>
      <w:tr w14:paraId="02EBA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B4CB59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85</w:t>
            </w:r>
          </w:p>
        </w:tc>
        <w:tc>
          <w:tcPr>
            <w:tcW w:w="309" w:type="pct"/>
            <w:vMerge w:val="continue"/>
            <w:shd w:val="clear" w:color="auto" w:fill="auto"/>
            <w:noWrap/>
            <w:vAlign w:val="center"/>
          </w:tcPr>
          <w:p w14:paraId="0C1F15A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6FB7C0F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C2D7CB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E5F192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386" w:type="pct"/>
            <w:shd w:val="clear" w:color="auto" w:fill="auto"/>
            <w:noWrap/>
            <w:vAlign w:val="center"/>
          </w:tcPr>
          <w:p w14:paraId="190DFDE1">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F5FAB7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611163EC">
            <w:pPr>
              <w:keepNext w:val="0"/>
              <w:keepLines w:val="0"/>
              <w:numPr>
                <w:ilvl w:val="0"/>
                <w:numId w:val="0"/>
              </w:numPr>
              <w:suppressLineNumbers w:val="0"/>
              <w:shd w:val="clear"/>
              <w:bidi w:val="0"/>
              <w:spacing w:before="0" w:beforeAutospacing="0" w:after="0" w:afterAutospacing="0"/>
              <w:ind w:left="0" w:leftChars="0" w:right="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1.材质：钢，承重：约100-500Kg。</w:t>
            </w:r>
          </w:p>
          <w:p w14:paraId="72869736">
            <w:pPr>
              <w:keepNext w:val="0"/>
              <w:keepLines w:val="0"/>
              <w:numPr>
                <w:ilvl w:val="0"/>
                <w:numId w:val="0"/>
              </w:numPr>
              <w:suppressLineNumbers w:val="0"/>
              <w:shd w:val="clear"/>
              <w:bidi w:val="0"/>
              <w:spacing w:before="0" w:beforeAutospacing="0" w:after="0" w:afterAutospacing="0"/>
              <w:ind w:left="0" w:leftChars="0" w:right="0" w:rightChars="0" w:firstLine="0" w:firstLine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2.轻型</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120*40*200（±50mm），四层白色主架。</w:t>
            </w:r>
          </w:p>
        </w:tc>
      </w:tr>
      <w:tr w14:paraId="00F4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789ED8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86</w:t>
            </w:r>
          </w:p>
        </w:tc>
        <w:tc>
          <w:tcPr>
            <w:tcW w:w="309" w:type="pct"/>
            <w:vMerge w:val="continue"/>
            <w:shd w:val="clear" w:color="auto" w:fill="auto"/>
            <w:noWrap/>
            <w:vAlign w:val="center"/>
          </w:tcPr>
          <w:p w14:paraId="6990CAA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CC36F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1B402D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236D2F2">
            <w:pPr>
              <w:pStyle w:val="31"/>
              <w:keepNext w:val="0"/>
              <w:keepLines w:val="0"/>
              <w:widowControl/>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color w:val="auto"/>
                <w:sz w:val="22"/>
                <w:szCs w:val="22"/>
                <w:highlight w:val="none"/>
              </w:rPr>
              <w:t>安全标志</w:t>
            </w:r>
          </w:p>
        </w:tc>
        <w:tc>
          <w:tcPr>
            <w:tcW w:w="386" w:type="pct"/>
            <w:shd w:val="clear" w:color="auto" w:fill="auto"/>
            <w:noWrap/>
            <w:vAlign w:val="center"/>
          </w:tcPr>
          <w:p w14:paraId="0EA3E0F1">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AF102B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5BCE16B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133884F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1C34E41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1195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52073A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87</w:t>
            </w:r>
          </w:p>
        </w:tc>
        <w:tc>
          <w:tcPr>
            <w:tcW w:w="309" w:type="pct"/>
            <w:vMerge w:val="continue"/>
            <w:shd w:val="clear" w:color="auto" w:fill="auto"/>
            <w:noWrap/>
            <w:vAlign w:val="center"/>
          </w:tcPr>
          <w:p w14:paraId="0B7811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B2494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4203F9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DE885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绝缘垫</w:t>
            </w:r>
          </w:p>
        </w:tc>
        <w:tc>
          <w:tcPr>
            <w:tcW w:w="386" w:type="pct"/>
            <w:shd w:val="clear" w:color="auto" w:fill="auto"/>
            <w:noWrap/>
            <w:vAlign w:val="center"/>
          </w:tcPr>
          <w:p w14:paraId="621FCF3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DAE870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EB0411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17AB2C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5mm；尺寸（长*宽）：</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1*5m。</w:t>
            </w:r>
          </w:p>
          <w:p w14:paraId="7C0D438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3.颜色：黑色；材质：绝缘橡胶。</w:t>
            </w:r>
          </w:p>
          <w:p w14:paraId="0357934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4.应符合现行标准《带电作业用绝缘垫》(DL/T853)的有关要求。</w:t>
            </w:r>
          </w:p>
        </w:tc>
      </w:tr>
      <w:tr w14:paraId="3C9E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B3B7B2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88</w:t>
            </w:r>
          </w:p>
        </w:tc>
        <w:tc>
          <w:tcPr>
            <w:tcW w:w="309" w:type="pct"/>
            <w:vMerge w:val="restart"/>
            <w:shd w:val="clear" w:color="auto" w:fill="auto"/>
            <w:noWrap/>
            <w:vAlign w:val="center"/>
          </w:tcPr>
          <w:p w14:paraId="2EF5913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restart"/>
            <w:shd w:val="clear" w:color="auto" w:fill="auto"/>
            <w:noWrap/>
            <w:vAlign w:val="center"/>
          </w:tcPr>
          <w:p w14:paraId="596DA21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K32</w:t>
            </w:r>
          </w:p>
        </w:tc>
        <w:tc>
          <w:tcPr>
            <w:tcW w:w="297" w:type="pct"/>
            <w:gridSpan w:val="2"/>
            <w:vMerge w:val="restart"/>
            <w:shd w:val="clear" w:color="auto" w:fill="auto"/>
            <w:vAlign w:val="center"/>
          </w:tcPr>
          <w:p w14:paraId="2F604DD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低压电工低压开关柜实操考核设备</w:t>
            </w:r>
          </w:p>
        </w:tc>
        <w:tc>
          <w:tcPr>
            <w:tcW w:w="572" w:type="pct"/>
            <w:gridSpan w:val="3"/>
            <w:shd w:val="clear" w:color="auto" w:fill="auto"/>
            <w:vAlign w:val="center"/>
          </w:tcPr>
          <w:p w14:paraId="2553B0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进线柜</w:t>
            </w:r>
          </w:p>
        </w:tc>
        <w:tc>
          <w:tcPr>
            <w:tcW w:w="386" w:type="pct"/>
            <w:shd w:val="clear" w:color="auto" w:fill="auto"/>
            <w:noWrap/>
            <w:vAlign w:val="center"/>
          </w:tcPr>
          <w:p w14:paraId="362C359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A2D8C6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vMerge w:val="restart"/>
            <w:shd w:val="clear" w:color="auto" w:fill="auto"/>
            <w:vAlign w:val="center"/>
          </w:tcPr>
          <w:p w14:paraId="5F299691">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一、额定参数</w:t>
            </w:r>
          </w:p>
          <w:p w14:paraId="152441BB">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1．额定工作电压</w:t>
            </w:r>
          </w:p>
          <w:p w14:paraId="175A963F">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主电路：</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400V；辅助电路：交流：220V~380V</w:t>
            </w:r>
          </w:p>
          <w:p w14:paraId="6101E2A7">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2．额定绝缘电压：主电路额定绝缘电压为690V。</w:t>
            </w:r>
          </w:p>
          <w:p w14:paraId="6737B20F">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3．额定频率：50Hz</w:t>
            </w:r>
          </w:p>
          <w:p w14:paraId="3BDDC46F">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4．额定电流：水平母线额定工作电流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1000A；垂直母线额定工作电流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1000A</w:t>
            </w:r>
          </w:p>
          <w:p w14:paraId="11DE621A">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装置内母线额定短时耐受电流为50KA（1S）；装置内母线额定峰值耐受电流</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105KA（0.1S）</w:t>
            </w:r>
          </w:p>
          <w:p w14:paraId="60DAEBFE">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二、框架结构</w:t>
            </w:r>
          </w:p>
          <w:p w14:paraId="089BDEDA">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装置的柜架为组装式结构，柜架及零部件均采用螺钉紧固连接而成。框架和外壳应有足够的强度和刚度，能承受安装元件及短路时所产生的机构应力和电动力，同时不应因装置的吊装、运输等情况而影响装置的性能。</w:t>
            </w:r>
          </w:p>
          <w:p w14:paraId="41C4027C">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2．装置外壳的防护等级IP40。</w:t>
            </w:r>
          </w:p>
          <w:p w14:paraId="3BF71419">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3．装置的外形尺寸为：</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2200mm*800mm*800mm（±20mm）</w:t>
            </w:r>
          </w:p>
          <w:p w14:paraId="12983AC6">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4．内部功能单元采用金属隔板分隔，各功能单元能抽出检修、相同规格的单元能实现互换使用，断路器和塑壳开关、隔离开关都能在柜外操作。</w:t>
            </w:r>
          </w:p>
          <w:p w14:paraId="456DDBDB">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三、产品配置</w:t>
            </w:r>
          </w:p>
          <w:p w14:paraId="1D796CAE">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p>
          <w:p w14:paraId="16AB91B2">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（一）进线柜内主要材料：</w:t>
            </w:r>
          </w:p>
          <w:p w14:paraId="02069770">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包含：低压抽出式框架断路器；电流互感器；电压表和电流表若干；镀锡铝排；母线夹。</w:t>
            </w:r>
          </w:p>
          <w:p w14:paraId="276B3197">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（二）出线柜内主要材料：</w:t>
            </w:r>
          </w:p>
          <w:p w14:paraId="0C1E0FBE">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包含：塑壳断路器；电流互感器；电流表；导电母线；母线夹；一次接线端子；绝缘导线；操作结构。</w:t>
            </w:r>
          </w:p>
          <w:p w14:paraId="41F8D2E3">
            <w:pPr>
              <w:keepNext w:val="0"/>
              <w:keepLines w:val="0"/>
              <w:widowControl w:val="0"/>
              <w:suppressLineNumbers w:val="0"/>
              <w:shd w:val="clear"/>
              <w:spacing w:before="0" w:beforeAutospacing="0" w:after="0" w:afterAutospacing="0"/>
              <w:ind w:left="0" w:right="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（三）补偿柜内主要材料：</w:t>
            </w:r>
          </w:p>
          <w:p w14:paraId="6156BA9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包含：隔离开关；电流互感器；无功补偿控制器；电流表；功率因数表；电压表；熔断器；交流接触器；热继电器；电力电容器；避雷器；镀锡铝排；母线夹；绝缘导线。</w:t>
            </w:r>
          </w:p>
          <w:p w14:paraId="7F879621">
            <w:pPr>
              <w:keepNext w:val="0"/>
              <w:keepLines w:val="0"/>
              <w:suppressLineNumbers w:val="0"/>
              <w:spacing w:before="0" w:beforeAutospacing="0" w:after="0" w:afterAutospacing="0"/>
              <w:ind w:left="0" w:right="0"/>
              <w:rPr>
                <w:rFonts w:hint="default" w:eastAsiaTheme="minorEastAsia"/>
                <w:color w:val="auto"/>
                <w:highlight w:val="none"/>
                <w:lang w:val="en-US" w:eastAsia="zh-CN"/>
              </w:rPr>
            </w:pPr>
            <w:r>
              <w:rPr>
                <w:rFonts w:hint="eastAsia"/>
                <w:color w:val="auto"/>
                <w:highlight w:val="none"/>
                <w:lang w:val="en-US" w:eastAsia="zh-CN"/>
              </w:rPr>
              <w:t>▲为保证产品质量，需提供</w:t>
            </w:r>
            <w:r>
              <w:rPr>
                <w:rFonts w:hint="eastAsia" w:ascii="宋体" w:hAnsi="宋体" w:eastAsia="宋体" w:cs="宋体"/>
                <w:i w:val="0"/>
                <w:iCs w:val="0"/>
                <w:color w:val="auto"/>
                <w:kern w:val="0"/>
                <w:sz w:val="22"/>
                <w:szCs w:val="22"/>
                <w:highlight w:val="none"/>
                <w:u w:val="none"/>
                <w:lang w:val="en-US" w:eastAsia="zh-CN"/>
              </w:rPr>
              <w:t>封面具有CNAS、CMA、ilac-MRA认证标识的检验报告</w:t>
            </w:r>
            <w:r>
              <w:rPr>
                <w:rFonts w:hint="eastAsia" w:ascii="宋体" w:hAnsi="宋体" w:cs="宋体"/>
                <w:color w:val="auto"/>
                <w:szCs w:val="21"/>
                <w:highlight w:val="none"/>
                <w:lang w:bidi="ar"/>
              </w:rPr>
              <w:t>为佐证，报告中需呈现</w:t>
            </w:r>
            <w:r>
              <w:rPr>
                <w:rFonts w:hint="eastAsia" w:ascii="宋体" w:hAnsi="宋体" w:cs="宋体"/>
                <w:color w:val="auto"/>
                <w:szCs w:val="21"/>
                <w:highlight w:val="none"/>
                <w:lang w:val="en-US" w:eastAsia="zh-CN" w:bidi="ar"/>
              </w:rPr>
              <w:t>以上</w:t>
            </w:r>
            <w:r>
              <w:rPr>
                <w:rFonts w:hint="eastAsia" w:ascii="宋体" w:hAnsi="宋体" w:cs="宋体"/>
                <w:color w:val="auto"/>
                <w:szCs w:val="21"/>
                <w:highlight w:val="none"/>
                <w:lang w:bidi="ar"/>
              </w:rPr>
              <w:t>参数（</w:t>
            </w:r>
            <w:r>
              <w:rPr>
                <w:rFonts w:hint="eastAsia" w:ascii="宋体" w:hAnsi="宋体" w:cs="宋体"/>
                <w:b/>
                <w:bCs/>
                <w:color w:val="auto"/>
                <w:szCs w:val="21"/>
                <w:highlight w:val="none"/>
                <w:lang w:bidi="ar"/>
              </w:rPr>
              <w:t>提供报告扫描件</w:t>
            </w:r>
            <w:r>
              <w:rPr>
                <w:rFonts w:hint="eastAsia" w:ascii="宋体" w:hAnsi="宋体" w:cs="宋体"/>
                <w:color w:val="auto"/>
                <w:szCs w:val="21"/>
                <w:highlight w:val="none"/>
                <w:lang w:bidi="ar"/>
              </w:rPr>
              <w:t>）</w:t>
            </w:r>
            <w:r>
              <w:rPr>
                <w:rFonts w:hint="eastAsia"/>
                <w:color w:val="auto"/>
                <w:highlight w:val="none"/>
                <w:lang w:val="en-US" w:eastAsia="zh-CN"/>
              </w:rPr>
              <w:t>。</w:t>
            </w:r>
          </w:p>
        </w:tc>
      </w:tr>
      <w:tr w14:paraId="1F47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64FE42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89</w:t>
            </w:r>
          </w:p>
        </w:tc>
        <w:tc>
          <w:tcPr>
            <w:tcW w:w="309" w:type="pct"/>
            <w:vMerge w:val="continue"/>
            <w:shd w:val="clear" w:color="auto" w:fill="auto"/>
            <w:noWrap/>
            <w:vAlign w:val="center"/>
          </w:tcPr>
          <w:p w14:paraId="5A8254F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6D3CEB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A0E389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00C24B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出线柜</w:t>
            </w:r>
          </w:p>
        </w:tc>
        <w:tc>
          <w:tcPr>
            <w:tcW w:w="386" w:type="pct"/>
            <w:shd w:val="clear" w:color="auto" w:fill="auto"/>
            <w:noWrap/>
            <w:vAlign w:val="center"/>
          </w:tcPr>
          <w:p w14:paraId="33BEE42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D65E2F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vMerge w:val="continue"/>
            <w:shd w:val="clear" w:color="auto" w:fill="auto"/>
            <w:vAlign w:val="center"/>
          </w:tcPr>
          <w:p w14:paraId="1CEDC8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p>
        </w:tc>
      </w:tr>
      <w:tr w14:paraId="6713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1448113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90</w:t>
            </w:r>
          </w:p>
        </w:tc>
        <w:tc>
          <w:tcPr>
            <w:tcW w:w="309" w:type="pct"/>
            <w:vMerge w:val="continue"/>
            <w:shd w:val="clear" w:color="auto" w:fill="auto"/>
            <w:noWrap/>
            <w:vAlign w:val="center"/>
          </w:tcPr>
          <w:p w14:paraId="12A9B96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663CD2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025CF1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F7F379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补偿柜</w:t>
            </w:r>
          </w:p>
        </w:tc>
        <w:tc>
          <w:tcPr>
            <w:tcW w:w="386" w:type="pct"/>
            <w:shd w:val="clear" w:color="auto" w:fill="auto"/>
            <w:noWrap/>
            <w:vAlign w:val="center"/>
          </w:tcPr>
          <w:p w14:paraId="6B533D3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B04E2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vMerge w:val="continue"/>
            <w:shd w:val="clear" w:color="auto" w:fill="auto"/>
            <w:vAlign w:val="center"/>
          </w:tcPr>
          <w:p w14:paraId="4EF5889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2E478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6CB26A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91</w:t>
            </w:r>
          </w:p>
        </w:tc>
        <w:tc>
          <w:tcPr>
            <w:tcW w:w="309" w:type="pct"/>
            <w:vMerge w:val="continue"/>
            <w:shd w:val="clear" w:color="auto" w:fill="auto"/>
            <w:noWrap/>
            <w:vAlign w:val="center"/>
          </w:tcPr>
          <w:p w14:paraId="1DAA003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A24EFE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6DE24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5BEE11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接线模拟图板</w:t>
            </w:r>
          </w:p>
        </w:tc>
        <w:tc>
          <w:tcPr>
            <w:tcW w:w="386" w:type="pct"/>
            <w:shd w:val="clear" w:color="auto" w:fill="auto"/>
            <w:noWrap/>
            <w:vAlign w:val="center"/>
          </w:tcPr>
          <w:p w14:paraId="58543B6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C3945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面</w:t>
            </w:r>
          </w:p>
        </w:tc>
        <w:tc>
          <w:tcPr>
            <w:tcW w:w="2650" w:type="pct"/>
            <w:shd w:val="clear" w:color="auto" w:fill="auto"/>
            <w:vAlign w:val="center"/>
          </w:tcPr>
          <w:p w14:paraId="5BC0560D">
            <w:pPr>
              <w:keepNext w:val="0"/>
              <w:keepLines w:val="0"/>
              <w:widowControl/>
              <w:numPr>
                <w:ilvl w:val="0"/>
                <w:numId w:val="0"/>
              </w:numPr>
              <w:suppressLineNumbers w:val="0"/>
              <w:shd w:val="clear"/>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低压接线模拟图板要求：</w:t>
            </w:r>
          </w:p>
          <w:p w14:paraId="098D3BD2">
            <w:pPr>
              <w:keepNext w:val="0"/>
              <w:keepLines w:val="0"/>
              <w:widowControl/>
              <w:numPr>
                <w:ilvl w:val="0"/>
                <w:numId w:val="0"/>
              </w:numPr>
              <w:suppressLineNumbers w:val="0"/>
              <w:shd w:val="clear"/>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1.接线模拟图板需含：电源指示灯 1 个，报警蜂鸣器 1 个，进线柜模拟开关1个，进线电源指示灯1个，母线带电指示灯1个，带电指示灯 8 个，刀开关指示灯 1 个，模拟低压开关旋扭 8 个，一次接线图 1 幅。（招标文件需提供实物设备照片2张，验证设备的真实性）</w:t>
            </w:r>
          </w:p>
          <w:p w14:paraId="12ADE53B">
            <w:pPr>
              <w:keepNext w:val="0"/>
              <w:keepLines w:val="0"/>
              <w:widowControl/>
              <w:numPr>
                <w:ilvl w:val="0"/>
                <w:numId w:val="0"/>
              </w:numPr>
              <w:suppressLineNumbers w:val="0"/>
              <w:shd w:val="clear"/>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2.功能要求：</w:t>
            </w:r>
          </w:p>
          <w:p w14:paraId="517655AF">
            <w:pPr>
              <w:keepNext w:val="0"/>
              <w:keepLines w:val="0"/>
              <w:widowControl/>
              <w:numPr>
                <w:ilvl w:val="0"/>
                <w:numId w:val="0"/>
              </w:numPr>
              <w:suppressLineNumbers w:val="0"/>
              <w:shd w:val="clear"/>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模拟操作低压开关柜之间关系动作，反应出工作状态。当操作程序错误时，会发出报警，以提示操作有误。</w:t>
            </w:r>
          </w:p>
        </w:tc>
      </w:tr>
      <w:tr w14:paraId="43DF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82942A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92</w:t>
            </w:r>
          </w:p>
        </w:tc>
        <w:tc>
          <w:tcPr>
            <w:tcW w:w="309" w:type="pct"/>
            <w:vMerge w:val="continue"/>
            <w:shd w:val="clear" w:color="auto" w:fill="auto"/>
            <w:noWrap/>
            <w:vAlign w:val="center"/>
          </w:tcPr>
          <w:p w14:paraId="6AC4CFF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5BE2636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63626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E66203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接地干线</w:t>
            </w:r>
          </w:p>
        </w:tc>
        <w:tc>
          <w:tcPr>
            <w:tcW w:w="386" w:type="pct"/>
            <w:shd w:val="clear" w:color="auto" w:fill="auto"/>
            <w:noWrap/>
            <w:vAlign w:val="center"/>
          </w:tcPr>
          <w:p w14:paraId="6CC66C11">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32CB57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ED82910">
            <w:pPr>
              <w:keepNext w:val="0"/>
              <w:keepLines w:val="0"/>
              <w:widowControl w:val="0"/>
              <w:suppressLineNumbers w:val="0"/>
              <w:shd w:val="clear"/>
              <w:spacing w:before="0" w:beforeAutospacing="0" w:after="0" w:afterAutospacing="0"/>
              <w:ind w:left="0" w:right="0"/>
              <w:jc w:val="both"/>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4*40mm。</w:t>
            </w:r>
          </w:p>
          <w:p w14:paraId="5E94E15F">
            <w:pPr>
              <w:keepNext w:val="0"/>
              <w:keepLines w:val="0"/>
              <w:widowControl w:val="0"/>
              <w:suppressLineNumbers w:val="0"/>
              <w:shd w:val="clear"/>
              <w:spacing w:before="0" w:beforeAutospacing="0" w:after="0" w:afterAutospacing="0"/>
              <w:ind w:left="0" w:leftChars="0" w:right="0" w:rightChars="0"/>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2.颜色：黄绿色。</w:t>
            </w:r>
          </w:p>
        </w:tc>
      </w:tr>
      <w:tr w14:paraId="1C2F5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B29C5B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93</w:t>
            </w:r>
          </w:p>
        </w:tc>
        <w:tc>
          <w:tcPr>
            <w:tcW w:w="309" w:type="pct"/>
            <w:vMerge w:val="continue"/>
            <w:shd w:val="clear" w:color="auto" w:fill="auto"/>
            <w:noWrap/>
            <w:vAlign w:val="center"/>
          </w:tcPr>
          <w:p w14:paraId="2B5FDA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59FBFB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447DAE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C2D8E6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386" w:type="pct"/>
            <w:shd w:val="clear" w:color="auto" w:fill="auto"/>
            <w:noWrap/>
            <w:vAlign w:val="center"/>
          </w:tcPr>
          <w:p w14:paraId="7FC630D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44F51C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0BA227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rPr>
              <w:t>高≥1.2m，长≥4m，</w:t>
            </w:r>
            <w:r>
              <w:rPr>
                <w:rFonts w:hint="eastAsia" w:ascii="宋体" w:hAnsi="宋体" w:eastAsia="宋体" w:cs="宋体"/>
                <w:i w:val="0"/>
                <w:iCs w:val="0"/>
                <w:color w:val="auto"/>
                <w:kern w:val="0"/>
                <w:sz w:val="22"/>
                <w:szCs w:val="22"/>
                <w:highlight w:val="none"/>
                <w:u w:val="none"/>
                <w:lang w:val="en-US" w:eastAsia="zh-CN"/>
              </w:rPr>
              <w:t>颜色：黄黑色。</w:t>
            </w:r>
          </w:p>
          <w:p w14:paraId="79B89BD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27F4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776435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94</w:t>
            </w:r>
          </w:p>
        </w:tc>
        <w:tc>
          <w:tcPr>
            <w:tcW w:w="309" w:type="pct"/>
            <w:vMerge w:val="continue"/>
            <w:shd w:val="clear" w:color="auto" w:fill="auto"/>
            <w:noWrap/>
            <w:vAlign w:val="center"/>
          </w:tcPr>
          <w:p w14:paraId="6B21CAA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D2CA64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CD8AC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73C878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5C62676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06999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EDDF7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57DB9C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703651F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1BDA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89C110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95</w:t>
            </w:r>
          </w:p>
        </w:tc>
        <w:tc>
          <w:tcPr>
            <w:tcW w:w="309" w:type="pct"/>
            <w:vMerge w:val="continue"/>
            <w:shd w:val="clear" w:color="auto" w:fill="auto"/>
            <w:noWrap/>
            <w:vAlign w:val="center"/>
          </w:tcPr>
          <w:p w14:paraId="0A1DBA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DFD665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9A112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B241EF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绝缘垫</w:t>
            </w:r>
          </w:p>
        </w:tc>
        <w:tc>
          <w:tcPr>
            <w:tcW w:w="386" w:type="pct"/>
            <w:shd w:val="clear" w:color="auto" w:fill="auto"/>
            <w:noWrap/>
            <w:vAlign w:val="center"/>
          </w:tcPr>
          <w:p w14:paraId="7103BBF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A2045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2F36372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1F71753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5mm；尺寸（长*宽）：</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1*5m。</w:t>
            </w:r>
          </w:p>
          <w:p w14:paraId="05DC69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3.颜色：黑色；材质：绝缘橡胶。</w:t>
            </w:r>
          </w:p>
          <w:p w14:paraId="1643A5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4.应符合现行标准《带电作业用绝缘垫》(DL/T853)的有关要求。</w:t>
            </w:r>
          </w:p>
        </w:tc>
      </w:tr>
      <w:tr w14:paraId="2033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C9D3C2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96</w:t>
            </w:r>
          </w:p>
        </w:tc>
        <w:tc>
          <w:tcPr>
            <w:tcW w:w="309" w:type="pct"/>
            <w:vMerge w:val="continue"/>
            <w:shd w:val="clear" w:color="auto" w:fill="auto"/>
            <w:noWrap/>
            <w:vAlign w:val="center"/>
          </w:tcPr>
          <w:p w14:paraId="3F6B46F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restart"/>
            <w:shd w:val="clear" w:color="auto" w:fill="auto"/>
            <w:noWrap/>
            <w:vAlign w:val="center"/>
          </w:tcPr>
          <w:p w14:paraId="23E2AC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K33</w:t>
            </w:r>
          </w:p>
        </w:tc>
        <w:tc>
          <w:tcPr>
            <w:tcW w:w="297" w:type="pct"/>
            <w:gridSpan w:val="2"/>
            <w:vMerge w:val="restart"/>
            <w:shd w:val="clear" w:color="auto" w:fill="auto"/>
            <w:vAlign w:val="center"/>
          </w:tcPr>
          <w:p w14:paraId="36432EA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低压电工K33临时用电系统实操考核设备</w:t>
            </w:r>
          </w:p>
        </w:tc>
        <w:tc>
          <w:tcPr>
            <w:tcW w:w="572" w:type="pct"/>
            <w:gridSpan w:val="3"/>
            <w:shd w:val="clear" w:color="auto" w:fill="auto"/>
            <w:vAlign w:val="center"/>
          </w:tcPr>
          <w:p w14:paraId="32148A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临时用电系统施工图</w:t>
            </w:r>
          </w:p>
        </w:tc>
        <w:tc>
          <w:tcPr>
            <w:tcW w:w="386" w:type="pct"/>
            <w:shd w:val="clear" w:color="auto" w:fill="auto"/>
            <w:noWrap/>
            <w:vAlign w:val="center"/>
          </w:tcPr>
          <w:p w14:paraId="6EBFF19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217C4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张</w:t>
            </w:r>
          </w:p>
        </w:tc>
        <w:tc>
          <w:tcPr>
            <w:tcW w:w="2650" w:type="pct"/>
            <w:shd w:val="clear" w:color="auto" w:fill="auto"/>
            <w:vAlign w:val="center"/>
          </w:tcPr>
          <w:p w14:paraId="3247625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应符合</w:t>
            </w:r>
            <w:r>
              <w:rPr>
                <w:rFonts w:hint="eastAsia" w:ascii="宋体" w:hAnsi="宋体" w:eastAsia="宋体" w:cs="宋体"/>
                <w:i w:val="0"/>
                <w:iCs w:val="0"/>
                <w:color w:val="auto"/>
                <w:sz w:val="22"/>
                <w:szCs w:val="22"/>
                <w:highlight w:val="none"/>
                <w:u w:val="none"/>
              </w:rPr>
              <w:t>《施工现场临时用电安全技术规范》（JGJ46-2012）等现行标准规范要求。</w:t>
            </w:r>
          </w:p>
        </w:tc>
      </w:tr>
      <w:tr w14:paraId="06A4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79651F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97</w:t>
            </w:r>
          </w:p>
        </w:tc>
        <w:tc>
          <w:tcPr>
            <w:tcW w:w="309" w:type="pct"/>
            <w:vMerge w:val="continue"/>
            <w:shd w:val="clear" w:color="auto" w:fill="auto"/>
            <w:noWrap/>
            <w:vAlign w:val="center"/>
          </w:tcPr>
          <w:p w14:paraId="0933EDF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ACEE7F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2B8ED34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AB104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供电系统</w:t>
            </w:r>
          </w:p>
        </w:tc>
        <w:tc>
          <w:tcPr>
            <w:tcW w:w="386" w:type="pct"/>
            <w:shd w:val="clear" w:color="auto" w:fill="auto"/>
            <w:noWrap/>
            <w:vAlign w:val="center"/>
          </w:tcPr>
          <w:p w14:paraId="348DB22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B73BA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2CC4BD9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临时用电系统的电源引自配电房电源，配电房电源作为整个系统的初始供电源头，为 220/380V 三相四线制低压电力系统，应符合《建筑与市政工程施工现场临时用电安全技术标准》(JGJ/T46)，且满足三级配电、TN-S 系统、二级剩余电流动作保护系统要求。​</w:t>
            </w:r>
          </w:p>
          <w:p w14:paraId="105384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1.三级配电系统：由总配电箱、分配电箱、开关箱构成。总配电箱靠近电源，分配电箱在用电集中区（与开关箱距离≤30m），开关箱近用电设备（距离≤3m），实行 “一机、一闸、一漏、一箱、一锁” 原则，分级管控电能。​</w:t>
            </w:r>
          </w:p>
          <w:p w14:paraId="2035D2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2.TN-S 系统：即三相五线制（L1、L2、L3、N、PE 线），中性点接地，PE 线独立用于设备金属外壳接零保护。除中性点工作接地外，需在配电室或总配电箱处、配电线路中间及末端重复接地（不少于三处，接地电阻≤10Ω），增强安全性。</w:t>
            </w:r>
          </w:p>
          <w:p w14:paraId="6FFDC3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p>
        </w:tc>
      </w:tr>
      <w:tr w14:paraId="732E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334F151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98</w:t>
            </w:r>
          </w:p>
        </w:tc>
        <w:tc>
          <w:tcPr>
            <w:tcW w:w="309" w:type="pct"/>
            <w:vMerge w:val="continue"/>
            <w:shd w:val="clear" w:color="auto" w:fill="auto"/>
            <w:noWrap/>
            <w:vAlign w:val="center"/>
          </w:tcPr>
          <w:p w14:paraId="505FC4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533395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06D5EF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1808BD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总配电箱（整套）：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配电箱*1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电压表*1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电流表*3</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三相四线电能表*1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转换开关*1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电流互感器*3</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隔离开关*1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总断路器*1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分断路器*2</w:t>
            </w:r>
          </w:p>
        </w:tc>
        <w:tc>
          <w:tcPr>
            <w:tcW w:w="386" w:type="pct"/>
            <w:shd w:val="clear" w:color="auto" w:fill="auto"/>
            <w:noWrap/>
            <w:vAlign w:val="center"/>
          </w:tcPr>
          <w:p w14:paraId="7237543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A6FCC2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3B18CBB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总配电箱采用科学的模块化设计，内置1组总隔离开关与透明塑壳断路器作为主控制单元，分路设置4-8路具备隔离功能的透明塑壳断路器，配备高性能漏电保护装置，集成欠压、过载、短路、漏电、断相五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0.2S区间。</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1.与电路图匹配。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2.电流表、电压表、三相四线电能表应符合现行标准《电测量设备》(GB/T17215)相应部分的要求。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3.转换开关应符合现行标准《低压开关设备和控制设备》(GB/T14048)相应部分的要求。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4.电流互感器应符合现行标准《互感器》GB/T20840)相应部分的要求。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5.分断路器为透明塑壳，分断时可见分断点，带漏电保护。</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6.隔离开关、断路器应符合现行标准《低压开关设备和控制设备》(GB/T14048)相应部分的要求。</w:t>
            </w:r>
          </w:p>
        </w:tc>
      </w:tr>
      <w:tr w14:paraId="1B4E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78EE0D2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99</w:t>
            </w:r>
          </w:p>
        </w:tc>
        <w:tc>
          <w:tcPr>
            <w:tcW w:w="309" w:type="pct"/>
            <w:vMerge w:val="continue"/>
            <w:shd w:val="clear" w:color="auto" w:fill="auto"/>
            <w:noWrap/>
            <w:vAlign w:val="center"/>
          </w:tcPr>
          <w:p w14:paraId="182495D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27A856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F3EF12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6C1983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分配电箱(整套)：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配电箱*1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总断路器*1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分断路器*2</w:t>
            </w:r>
          </w:p>
        </w:tc>
        <w:tc>
          <w:tcPr>
            <w:tcW w:w="386" w:type="pct"/>
            <w:shd w:val="clear" w:color="auto" w:fill="auto"/>
            <w:noWrap/>
            <w:vAlign w:val="center"/>
          </w:tcPr>
          <w:p w14:paraId="603B129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A1B800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36BD74A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1.与电路图匹配。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2.含动力回路、照明回路。</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3.断路器为透明塑壳，在分断时可见分断点。</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4.应符合现行标准《低压开关设备和控制设备》(GB/T14048)相应部分的要求。</w:t>
            </w:r>
          </w:p>
        </w:tc>
      </w:tr>
      <w:tr w14:paraId="2E11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32BA46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100</w:t>
            </w:r>
          </w:p>
        </w:tc>
        <w:tc>
          <w:tcPr>
            <w:tcW w:w="309" w:type="pct"/>
            <w:vMerge w:val="continue"/>
            <w:shd w:val="clear" w:color="auto" w:fill="auto"/>
            <w:noWrap/>
            <w:vAlign w:val="center"/>
          </w:tcPr>
          <w:p w14:paraId="4DF9DC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0E0FD24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E29E5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4EFA55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动力开关箱（整套）：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开关箱*1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断路器*1</w:t>
            </w:r>
          </w:p>
        </w:tc>
        <w:tc>
          <w:tcPr>
            <w:tcW w:w="386" w:type="pct"/>
            <w:shd w:val="clear" w:color="auto" w:fill="auto"/>
            <w:noWrap/>
            <w:vAlign w:val="center"/>
          </w:tcPr>
          <w:p w14:paraId="396834E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9351F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14480F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动力开关箱配备透明塑壳断路器作为主控开关，搭配漏电断路器，设置螺栓PE线端子排，从硬件配置层面保障用电安全与操作规范。</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1.与电路图匹配。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2.断路器为透明塑壳，在分断时可见分断点，带漏电保护。</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w:t>
            </w:r>
          </w:p>
        </w:tc>
      </w:tr>
      <w:tr w14:paraId="45DF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5C378C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101</w:t>
            </w:r>
          </w:p>
        </w:tc>
        <w:tc>
          <w:tcPr>
            <w:tcW w:w="309" w:type="pct"/>
            <w:vMerge w:val="continue"/>
            <w:shd w:val="clear" w:color="auto" w:fill="auto"/>
            <w:noWrap/>
            <w:vAlign w:val="center"/>
          </w:tcPr>
          <w:p w14:paraId="44FB60E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EB27F9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2FD55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61752A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照明开关箱(整套)：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开关箱*1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断路器*1</w:t>
            </w:r>
          </w:p>
        </w:tc>
        <w:tc>
          <w:tcPr>
            <w:tcW w:w="386" w:type="pct"/>
            <w:shd w:val="clear" w:color="auto" w:fill="auto"/>
            <w:noWrap/>
            <w:vAlign w:val="center"/>
          </w:tcPr>
          <w:p w14:paraId="21E4648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F8C16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4D2CE75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照明开关箱配备透明塑壳断路器作为主控开关，搭配漏电断路器，设置螺栓PE线端子排，从硬件配置层面保障用电安全与操作规范</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1.与电路图匹配。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2.断路器为透明塑壳，在分断时可见分断点，带漏电保护。</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3.应符合现行标准《低压开关设备和控制设备》(GB/T14048)相应部分的要求。</w:t>
            </w:r>
          </w:p>
        </w:tc>
      </w:tr>
      <w:tr w14:paraId="27E1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24FF16A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102</w:t>
            </w:r>
          </w:p>
        </w:tc>
        <w:tc>
          <w:tcPr>
            <w:tcW w:w="309" w:type="pct"/>
            <w:vMerge w:val="continue"/>
            <w:shd w:val="clear" w:color="auto" w:fill="auto"/>
            <w:noWrap/>
            <w:vAlign w:val="center"/>
          </w:tcPr>
          <w:p w14:paraId="0C11C9C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780C1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F92BB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8FE0E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导线</w:t>
            </w:r>
          </w:p>
        </w:tc>
        <w:tc>
          <w:tcPr>
            <w:tcW w:w="386" w:type="pct"/>
            <w:shd w:val="clear" w:color="auto" w:fill="auto"/>
            <w:noWrap/>
            <w:vAlign w:val="center"/>
          </w:tcPr>
          <w:p w14:paraId="6B33945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B7F00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7A7D03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单股、多股等各种颜色与多种规格线径导线（≥）：</w:t>
            </w:r>
          </w:p>
          <w:p w14:paraId="4F537AB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BV1.5mm²国标红色</w:t>
            </w:r>
          </w:p>
          <w:p w14:paraId="11A0B4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BV1mm²国标蓝色</w:t>
            </w:r>
          </w:p>
          <w:p w14:paraId="5B2751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BV2.5mm²国标蓝色</w:t>
            </w:r>
          </w:p>
          <w:p w14:paraId="325DD8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BV4mm²国标蓝色</w:t>
            </w:r>
          </w:p>
          <w:p w14:paraId="0571D28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BV6mm²国标蓝色</w:t>
            </w:r>
          </w:p>
          <w:p w14:paraId="1D8292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BV10mm²国标蓝色</w:t>
            </w:r>
          </w:p>
          <w:p w14:paraId="1E06A3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BV16mm²国标蓝色</w:t>
            </w:r>
          </w:p>
          <w:p w14:paraId="6278CFF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BV0.75mm²单芯硬线红色</w:t>
            </w:r>
          </w:p>
          <w:p w14:paraId="27589F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BV0.75mm²单芯硬线黄色</w:t>
            </w:r>
          </w:p>
          <w:p w14:paraId="215008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BV0.75mm²单芯硬线蓝色</w:t>
            </w:r>
          </w:p>
          <w:p w14:paraId="2AA47C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BV0.75mm²单芯硬线黄绿</w:t>
            </w:r>
          </w:p>
          <w:p w14:paraId="7EBCC3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BV0.75mm²单芯硬线黑色</w:t>
            </w:r>
          </w:p>
          <w:p w14:paraId="12587E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BV0.75mm²单芯硬线绿色</w:t>
            </w:r>
          </w:p>
          <w:p w14:paraId="6B4BF66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各50m。</w:t>
            </w:r>
          </w:p>
        </w:tc>
      </w:tr>
      <w:tr w14:paraId="757E5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0A7DF4C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103</w:t>
            </w:r>
          </w:p>
        </w:tc>
        <w:tc>
          <w:tcPr>
            <w:tcW w:w="309" w:type="pct"/>
            <w:vMerge w:val="continue"/>
            <w:shd w:val="clear" w:color="auto" w:fill="auto"/>
            <w:noWrap/>
            <w:vAlign w:val="center"/>
          </w:tcPr>
          <w:p w14:paraId="7A68780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C8E9FF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09E4750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AF92CD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接线端子</w:t>
            </w:r>
          </w:p>
        </w:tc>
        <w:tc>
          <w:tcPr>
            <w:tcW w:w="386" w:type="pct"/>
            <w:shd w:val="clear" w:color="auto" w:fill="auto"/>
            <w:noWrap/>
            <w:vAlign w:val="center"/>
          </w:tcPr>
          <w:p w14:paraId="43CD2F6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DDE13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34396F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1.螺丝工艺：表面镀锌。</w:t>
            </w:r>
          </w:p>
          <w:p w14:paraId="4EAD39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2.产品规格：10A 20A 60A。</w:t>
            </w:r>
          </w:p>
          <w:p w14:paraId="582CBAA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3.材质：加厚黄铜。</w:t>
            </w:r>
          </w:p>
        </w:tc>
      </w:tr>
      <w:tr w14:paraId="0241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67D6B3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104</w:t>
            </w:r>
          </w:p>
        </w:tc>
        <w:tc>
          <w:tcPr>
            <w:tcW w:w="309" w:type="pct"/>
            <w:vMerge w:val="continue"/>
            <w:shd w:val="clear" w:color="auto" w:fill="auto"/>
            <w:noWrap/>
            <w:vAlign w:val="center"/>
          </w:tcPr>
          <w:p w14:paraId="2FD83A9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E78B32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A54C90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4B92C13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电缆</w:t>
            </w:r>
          </w:p>
        </w:tc>
        <w:tc>
          <w:tcPr>
            <w:tcW w:w="386" w:type="pct"/>
            <w:shd w:val="clear" w:color="auto" w:fill="auto"/>
            <w:noWrap/>
            <w:vAlign w:val="center"/>
          </w:tcPr>
          <w:p w14:paraId="2CA27B3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B28CE6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076C003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材质：纯铜，与电路图匹配。</w:t>
            </w:r>
          </w:p>
        </w:tc>
      </w:tr>
      <w:tr w14:paraId="0C29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4DC550D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105</w:t>
            </w:r>
          </w:p>
        </w:tc>
        <w:tc>
          <w:tcPr>
            <w:tcW w:w="309" w:type="pct"/>
            <w:vMerge w:val="continue"/>
            <w:shd w:val="clear" w:color="auto" w:fill="auto"/>
            <w:noWrap/>
            <w:vAlign w:val="center"/>
          </w:tcPr>
          <w:p w14:paraId="47B5E90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E9DB27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15504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3C9A26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接地装置及临时接地连接点</w:t>
            </w:r>
          </w:p>
        </w:tc>
        <w:tc>
          <w:tcPr>
            <w:tcW w:w="386" w:type="pct"/>
            <w:shd w:val="clear" w:color="auto" w:fill="auto"/>
            <w:noWrap/>
            <w:vAlign w:val="center"/>
          </w:tcPr>
          <w:p w14:paraId="0AA2E85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909CB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39E6F67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eastAsia="zh-CN"/>
              </w:rPr>
              <w:t>按照现场实际情况而定，</w:t>
            </w:r>
            <w:r>
              <w:rPr>
                <w:rFonts w:hint="eastAsia" w:ascii="宋体" w:hAnsi="宋体" w:eastAsia="宋体" w:cs="宋体"/>
                <w:i w:val="0"/>
                <w:iCs w:val="0"/>
                <w:color w:val="auto"/>
                <w:kern w:val="0"/>
                <w:sz w:val="22"/>
                <w:szCs w:val="22"/>
                <w:highlight w:val="none"/>
                <w:u w:val="none"/>
                <w:lang w:val="en-US" w:eastAsia="zh-CN"/>
              </w:rPr>
              <w:t>应符合现行标准《建筑与市政工程施工现场临时用电安全技术标准》(JGJ/T46)的有关要求。</w:t>
            </w:r>
          </w:p>
        </w:tc>
      </w:tr>
      <w:tr w14:paraId="7C82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049BAA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106</w:t>
            </w:r>
          </w:p>
        </w:tc>
        <w:tc>
          <w:tcPr>
            <w:tcW w:w="309" w:type="pct"/>
            <w:vMerge w:val="continue"/>
            <w:shd w:val="clear" w:color="auto" w:fill="auto"/>
            <w:noWrap/>
            <w:vAlign w:val="center"/>
          </w:tcPr>
          <w:p w14:paraId="69B9EDE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790D053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3E89E5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69F53F3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电动机</w:t>
            </w:r>
          </w:p>
        </w:tc>
        <w:tc>
          <w:tcPr>
            <w:tcW w:w="386" w:type="pct"/>
            <w:shd w:val="clear" w:color="auto" w:fill="auto"/>
            <w:noWrap/>
            <w:vAlign w:val="center"/>
          </w:tcPr>
          <w:p w14:paraId="28D71A7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97C25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650" w:type="pct"/>
            <w:shd w:val="clear" w:color="auto" w:fill="auto"/>
            <w:vAlign w:val="center"/>
          </w:tcPr>
          <w:p w14:paraId="34931AE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1.适用电压：380V。</w:t>
            </w:r>
          </w:p>
          <w:p w14:paraId="1CA4A1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2.带启动装置。</w:t>
            </w:r>
          </w:p>
          <w:p w14:paraId="4B69A44A">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3.安装结构型式：卧式。</w:t>
            </w:r>
          </w:p>
          <w:p w14:paraId="36FD74BE">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4.工作原理：异步电动机。</w:t>
            </w:r>
          </w:p>
        </w:tc>
      </w:tr>
      <w:tr w14:paraId="0DF8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3CE69A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107</w:t>
            </w:r>
          </w:p>
        </w:tc>
        <w:tc>
          <w:tcPr>
            <w:tcW w:w="309" w:type="pct"/>
            <w:vMerge w:val="continue"/>
            <w:shd w:val="clear" w:color="auto" w:fill="auto"/>
            <w:noWrap/>
            <w:vAlign w:val="center"/>
          </w:tcPr>
          <w:p w14:paraId="1121323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0E5969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20032D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3DEE1A9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照明灯具</w:t>
            </w:r>
          </w:p>
        </w:tc>
        <w:tc>
          <w:tcPr>
            <w:tcW w:w="386" w:type="pct"/>
            <w:shd w:val="clear" w:color="auto" w:fill="auto"/>
            <w:noWrap/>
            <w:vAlign w:val="center"/>
          </w:tcPr>
          <w:p w14:paraId="4F27827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0E2C0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6E4446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1.尺寸（宽*高）：22*35mm.</w:t>
            </w:r>
          </w:p>
          <w:p w14:paraId="555001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2.适用电压：220V</w:t>
            </w:r>
          </w:p>
          <w:p w14:paraId="404E51FC">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3.功率: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6W。</w:t>
            </w:r>
          </w:p>
          <w:p w14:paraId="2AEEA3AC">
            <w:pPr>
              <w:pStyle w:val="13"/>
              <w:keepNext w:val="0"/>
              <w:keepLines w:val="0"/>
              <w:suppressLineNumbers w:val="0"/>
              <w:shd w:val="clear"/>
              <w:spacing w:before="0" w:beforeAutospacing="0" w:after="0" w:afterAutospacing="0"/>
              <w:ind w:left="0" w:leftChars="0" w:right="0" w:firstLine="0" w:firstLine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4.颜色：中性光。</w:t>
            </w:r>
          </w:p>
        </w:tc>
      </w:tr>
      <w:tr w14:paraId="4208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4FE1B55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108</w:t>
            </w:r>
          </w:p>
        </w:tc>
        <w:tc>
          <w:tcPr>
            <w:tcW w:w="309" w:type="pct"/>
            <w:vMerge w:val="continue"/>
            <w:shd w:val="clear" w:color="auto" w:fill="auto"/>
            <w:noWrap/>
            <w:vAlign w:val="center"/>
          </w:tcPr>
          <w:p w14:paraId="71AD3AB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C5E6C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11751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0BD7655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接线工具</w:t>
            </w:r>
          </w:p>
        </w:tc>
        <w:tc>
          <w:tcPr>
            <w:tcW w:w="386" w:type="pct"/>
            <w:shd w:val="clear" w:color="auto" w:fill="auto"/>
            <w:noWrap/>
            <w:vAlign w:val="center"/>
          </w:tcPr>
          <w:p w14:paraId="1010BBA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61FB38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61C566B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剥线钳、老虎钳、尖嘴钳、工具刀、一字螺丝刀、十字螺丝刀、千分尺、绝缘胶布。</w:t>
            </w:r>
          </w:p>
        </w:tc>
      </w:tr>
      <w:tr w14:paraId="14A1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1284FC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109</w:t>
            </w:r>
          </w:p>
        </w:tc>
        <w:tc>
          <w:tcPr>
            <w:tcW w:w="309" w:type="pct"/>
            <w:vMerge w:val="continue"/>
            <w:shd w:val="clear" w:color="auto" w:fill="auto"/>
            <w:noWrap/>
            <w:vAlign w:val="center"/>
          </w:tcPr>
          <w:p w14:paraId="233C21F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C8031E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598F59F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2AB19F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2F7BFE9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938B02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32209E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0BE725B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724AF9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17AC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56F7A9A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110</w:t>
            </w:r>
          </w:p>
        </w:tc>
        <w:tc>
          <w:tcPr>
            <w:tcW w:w="309" w:type="pct"/>
            <w:vMerge w:val="continue"/>
            <w:shd w:val="clear" w:color="auto" w:fill="auto"/>
            <w:noWrap/>
            <w:vAlign w:val="center"/>
          </w:tcPr>
          <w:p w14:paraId="73258D5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2538C6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29DF75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5" w:type="pct"/>
            <w:gridSpan w:val="2"/>
            <w:vMerge w:val="restart"/>
            <w:shd w:val="clear" w:color="auto" w:fill="auto"/>
            <w:vAlign w:val="center"/>
          </w:tcPr>
          <w:p w14:paraId="3D5BC6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417" w:type="pct"/>
            <w:shd w:val="clear" w:color="auto" w:fill="auto"/>
            <w:vAlign w:val="center"/>
          </w:tcPr>
          <w:p w14:paraId="576D672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总配电箱分断路器</w:t>
            </w:r>
          </w:p>
        </w:tc>
        <w:tc>
          <w:tcPr>
            <w:tcW w:w="386" w:type="pct"/>
            <w:shd w:val="clear" w:color="auto" w:fill="auto"/>
            <w:noWrap/>
            <w:vAlign w:val="center"/>
          </w:tcPr>
          <w:p w14:paraId="0FEA948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9B549C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49E288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与电路图不匹配，不带漏电保护。</w:t>
            </w:r>
          </w:p>
        </w:tc>
      </w:tr>
      <w:tr w14:paraId="2E15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310CF64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111</w:t>
            </w:r>
          </w:p>
        </w:tc>
        <w:tc>
          <w:tcPr>
            <w:tcW w:w="309" w:type="pct"/>
            <w:vMerge w:val="continue"/>
            <w:shd w:val="clear" w:color="auto" w:fill="auto"/>
            <w:noWrap/>
            <w:vAlign w:val="center"/>
          </w:tcPr>
          <w:p w14:paraId="5074606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3F258E0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47DFE7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5" w:type="pct"/>
            <w:gridSpan w:val="2"/>
            <w:vMerge w:val="continue"/>
            <w:shd w:val="clear" w:color="auto" w:fill="auto"/>
            <w:vAlign w:val="center"/>
          </w:tcPr>
          <w:p w14:paraId="1D27459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7" w:type="pct"/>
            <w:shd w:val="clear" w:color="auto" w:fill="auto"/>
            <w:vAlign w:val="center"/>
          </w:tcPr>
          <w:p w14:paraId="7C5B391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分配电箱分断路器</w:t>
            </w:r>
          </w:p>
        </w:tc>
        <w:tc>
          <w:tcPr>
            <w:tcW w:w="386" w:type="pct"/>
            <w:shd w:val="clear" w:color="auto" w:fill="auto"/>
            <w:noWrap/>
            <w:vAlign w:val="center"/>
          </w:tcPr>
          <w:p w14:paraId="1EB0436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7C8F12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7D02E8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与电路图不匹配。</w:t>
            </w:r>
          </w:p>
        </w:tc>
      </w:tr>
      <w:tr w14:paraId="49A6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7235AA2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112</w:t>
            </w:r>
          </w:p>
        </w:tc>
        <w:tc>
          <w:tcPr>
            <w:tcW w:w="309" w:type="pct"/>
            <w:vMerge w:val="continue"/>
            <w:shd w:val="clear" w:color="auto" w:fill="auto"/>
            <w:noWrap/>
            <w:vAlign w:val="center"/>
          </w:tcPr>
          <w:p w14:paraId="1A3DDF4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F86DC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7D5C88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5" w:type="pct"/>
            <w:gridSpan w:val="2"/>
            <w:vMerge w:val="continue"/>
            <w:shd w:val="clear" w:color="auto" w:fill="auto"/>
            <w:vAlign w:val="center"/>
          </w:tcPr>
          <w:p w14:paraId="38E0098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7" w:type="pct"/>
            <w:shd w:val="clear" w:color="auto" w:fill="auto"/>
            <w:vAlign w:val="center"/>
          </w:tcPr>
          <w:p w14:paraId="62B6133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动力开关箱断路器</w:t>
            </w:r>
          </w:p>
        </w:tc>
        <w:tc>
          <w:tcPr>
            <w:tcW w:w="386" w:type="pct"/>
            <w:shd w:val="clear" w:color="auto" w:fill="auto"/>
            <w:noWrap/>
            <w:vAlign w:val="center"/>
          </w:tcPr>
          <w:p w14:paraId="76C732C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37DC36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1D9D3F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与电路图不匹配，不带漏电保护。</w:t>
            </w:r>
          </w:p>
        </w:tc>
      </w:tr>
      <w:tr w14:paraId="44AF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6AA8D10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113</w:t>
            </w:r>
          </w:p>
        </w:tc>
        <w:tc>
          <w:tcPr>
            <w:tcW w:w="309" w:type="pct"/>
            <w:vMerge w:val="continue"/>
            <w:shd w:val="clear" w:color="auto" w:fill="auto"/>
            <w:noWrap/>
            <w:vAlign w:val="center"/>
          </w:tcPr>
          <w:p w14:paraId="399FF1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4CB01C9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600C060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5" w:type="pct"/>
            <w:gridSpan w:val="2"/>
            <w:vMerge w:val="continue"/>
            <w:shd w:val="clear" w:color="auto" w:fill="auto"/>
            <w:vAlign w:val="center"/>
          </w:tcPr>
          <w:p w14:paraId="21087A0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417" w:type="pct"/>
            <w:shd w:val="clear" w:color="auto" w:fill="auto"/>
            <w:vAlign w:val="center"/>
          </w:tcPr>
          <w:p w14:paraId="31557B8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照明开关箱断路器</w:t>
            </w:r>
          </w:p>
        </w:tc>
        <w:tc>
          <w:tcPr>
            <w:tcW w:w="386" w:type="pct"/>
            <w:shd w:val="clear" w:color="auto" w:fill="auto"/>
            <w:noWrap/>
            <w:vAlign w:val="center"/>
          </w:tcPr>
          <w:p w14:paraId="3B14C5E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9AF878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650" w:type="pct"/>
            <w:shd w:val="clear" w:color="auto" w:fill="auto"/>
            <w:vAlign w:val="center"/>
          </w:tcPr>
          <w:p w14:paraId="3670C3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与电路图不匹配，不带漏电保护。</w:t>
            </w:r>
          </w:p>
        </w:tc>
      </w:tr>
      <w:tr w14:paraId="5C86E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71" w:type="pct"/>
            <w:shd w:val="clear" w:color="auto" w:fill="auto"/>
            <w:noWrap/>
            <w:vAlign w:val="center"/>
          </w:tcPr>
          <w:p w14:paraId="4903175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114</w:t>
            </w:r>
          </w:p>
        </w:tc>
        <w:tc>
          <w:tcPr>
            <w:tcW w:w="309" w:type="pct"/>
            <w:vMerge w:val="continue"/>
            <w:shd w:val="clear" w:color="auto" w:fill="auto"/>
            <w:noWrap/>
            <w:vAlign w:val="center"/>
          </w:tcPr>
          <w:p w14:paraId="53E7529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81" w:type="pct"/>
            <w:vMerge w:val="continue"/>
            <w:shd w:val="clear" w:color="auto" w:fill="auto"/>
            <w:noWrap/>
            <w:vAlign w:val="center"/>
          </w:tcPr>
          <w:p w14:paraId="13FA6E2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97" w:type="pct"/>
            <w:gridSpan w:val="2"/>
            <w:vMerge w:val="continue"/>
            <w:shd w:val="clear" w:color="auto" w:fill="auto"/>
            <w:vAlign w:val="center"/>
          </w:tcPr>
          <w:p w14:paraId="1345BFD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572" w:type="pct"/>
            <w:gridSpan w:val="3"/>
            <w:shd w:val="clear" w:color="auto" w:fill="auto"/>
            <w:vAlign w:val="center"/>
          </w:tcPr>
          <w:p w14:paraId="5BAA690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绝缘垫</w:t>
            </w:r>
          </w:p>
        </w:tc>
        <w:tc>
          <w:tcPr>
            <w:tcW w:w="386" w:type="pct"/>
            <w:shd w:val="clear" w:color="auto" w:fill="auto"/>
            <w:noWrap/>
            <w:vAlign w:val="center"/>
          </w:tcPr>
          <w:p w14:paraId="28EC4E9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037704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卷</w:t>
            </w:r>
          </w:p>
        </w:tc>
        <w:tc>
          <w:tcPr>
            <w:tcW w:w="2650" w:type="pct"/>
            <w:shd w:val="clear" w:color="auto" w:fill="auto"/>
            <w:vAlign w:val="center"/>
          </w:tcPr>
          <w:p w14:paraId="5E45C09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1.适用电压：≥10kV。</w:t>
            </w:r>
          </w:p>
          <w:p w14:paraId="605332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厚度：≥5mm；尺寸（长*宽）：≥1*5m</w:t>
            </w:r>
            <w:r>
              <w:rPr>
                <w:rFonts w:hint="eastAsia" w:ascii="宋体" w:hAnsi="宋体" w:eastAsia="宋体" w:cs="宋体"/>
                <w:i w:val="0"/>
                <w:iCs w:val="0"/>
                <w:color w:val="auto"/>
                <w:kern w:val="0"/>
                <w:sz w:val="22"/>
                <w:szCs w:val="22"/>
                <w:highlight w:val="none"/>
                <w:u w:val="none"/>
                <w:lang w:val="en-US" w:eastAsia="zh-CN"/>
              </w:rPr>
              <w:t>。</w:t>
            </w:r>
          </w:p>
          <w:p w14:paraId="759090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3.颜色：黑色；材质：绝缘橡胶。</w:t>
            </w:r>
          </w:p>
          <w:p w14:paraId="5731A6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4.应符合现行标准《带电作业用绝缘垫》(DL/T853)的有关要求。</w:t>
            </w:r>
          </w:p>
        </w:tc>
      </w:tr>
      <w:tr w14:paraId="16BC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71" w:type="pct"/>
            <w:shd w:val="clear" w:color="auto" w:fill="auto"/>
            <w:noWrap/>
            <w:vAlign w:val="center"/>
          </w:tcPr>
          <w:p w14:paraId="1E9B1BC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115</w:t>
            </w:r>
          </w:p>
        </w:tc>
        <w:tc>
          <w:tcPr>
            <w:tcW w:w="590" w:type="pct"/>
            <w:gridSpan w:val="2"/>
            <w:shd w:val="clear" w:color="auto" w:fill="auto"/>
            <w:noWrap/>
            <w:vAlign w:val="center"/>
          </w:tcPr>
          <w:p w14:paraId="2E22FD0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04" w:type="pct"/>
            <w:shd w:val="clear" w:color="auto" w:fill="auto"/>
            <w:noWrap/>
            <w:vAlign w:val="center"/>
          </w:tcPr>
          <w:p w14:paraId="1DD8DE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65" w:type="pct"/>
            <w:gridSpan w:val="4"/>
            <w:shd w:val="clear" w:color="auto" w:fill="auto"/>
            <w:vAlign w:val="center"/>
          </w:tcPr>
          <w:p w14:paraId="05F403E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386" w:type="pct"/>
            <w:shd w:val="clear" w:color="auto" w:fill="auto"/>
            <w:noWrap/>
            <w:vAlign w:val="center"/>
          </w:tcPr>
          <w:p w14:paraId="2E0215C9">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067F4E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650" w:type="pct"/>
            <w:shd w:val="clear" w:color="auto" w:fill="auto"/>
            <w:vAlign w:val="center"/>
          </w:tcPr>
          <w:p w14:paraId="5A2BCC7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p>
          <w:p w14:paraId="2BAA0FA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2.支持时间管理：考试信息LED显示屏幕实时显示考核倒计时，精准控制考试时长，确保考核时间维度的公正性；</w:t>
            </w:r>
          </w:p>
          <w:p w14:paraId="0A1F4B6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3.应实现实操过程中考生不需要操作软件，实现全程无感识别，更加符合实际作业情况；</w:t>
            </w:r>
          </w:p>
          <w:p w14:paraId="54F28FC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4.支持身份认证：支持身份证号及准考证号登录，自动关联考生信息、调取并显示考试电路图；</w:t>
            </w:r>
          </w:p>
          <w:p w14:paraId="057ADF3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5.搭载智能考核系统，系统支持随机抽题组卷、考题电路图高清展示等功能，通过可视化交互界面，构建管控于一体的信息化考核平台。</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6.系统设置多角度图像记录，实时识别作业人员动作行为、操作设备对象状态，智能分析结果，评分详情与相关视频或图片关联；</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7.系统具备考试成绩自动上传至省级实操考核管理平台的功能，方便考试组织和管理。</w:t>
            </w:r>
          </w:p>
          <w:p w14:paraId="4BA7D8E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p>
        </w:tc>
      </w:tr>
    </w:tbl>
    <w:p w14:paraId="5FF7C948">
      <w:pPr>
        <w:shd w:val="clear"/>
        <w:bidi w:val="0"/>
        <w:spacing w:after="120" w:line="360" w:lineRule="auto"/>
        <w:ind w:firstLine="480" w:firstLineChars="200"/>
        <w:jc w:val="left"/>
        <w:rPr>
          <w:rFonts w:hint="eastAsia" w:ascii="宋体" w:hAnsi="宋体" w:eastAsia="宋体" w:cs="宋体"/>
          <w:b w:val="0"/>
          <w:i w:val="0"/>
          <w:strike w:val="0"/>
          <w:color w:val="auto"/>
          <w:sz w:val="24"/>
          <w:szCs w:val="22"/>
          <w:highlight w:val="none"/>
          <w:u w:val="none"/>
          <w:lang w:val="en-US" w:eastAsia="zh-CN"/>
        </w:rPr>
      </w:pPr>
    </w:p>
    <w:p w14:paraId="7E42C7D4">
      <w:pPr>
        <w:shd w:val="clea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639270">
      <w:pPr>
        <w:pStyle w:val="2"/>
        <w:shd w:val="clea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3/熔化焊接与热切割作业</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56"/>
        <w:gridCol w:w="876"/>
        <w:gridCol w:w="931"/>
        <w:gridCol w:w="656"/>
        <w:gridCol w:w="436"/>
        <w:gridCol w:w="6"/>
        <w:gridCol w:w="436"/>
        <w:gridCol w:w="1096"/>
        <w:gridCol w:w="656"/>
        <w:gridCol w:w="4929"/>
      </w:tblGrid>
      <w:tr w14:paraId="0394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8909B0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序号</w:t>
            </w:r>
          </w:p>
        </w:tc>
        <w:tc>
          <w:tcPr>
            <w:tcW w:w="695" w:type="pct"/>
            <w:gridSpan w:val="2"/>
            <w:shd w:val="clear" w:color="auto" w:fill="auto"/>
            <w:noWrap/>
            <w:vAlign w:val="center"/>
          </w:tcPr>
          <w:p w14:paraId="63D9A1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考位编号</w:t>
            </w:r>
          </w:p>
        </w:tc>
        <w:tc>
          <w:tcPr>
            <w:tcW w:w="231" w:type="pct"/>
            <w:shd w:val="clear" w:color="auto" w:fill="auto"/>
            <w:vAlign w:val="center"/>
          </w:tcPr>
          <w:p w14:paraId="726007B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考位名称</w:t>
            </w:r>
          </w:p>
        </w:tc>
        <w:tc>
          <w:tcPr>
            <w:tcW w:w="463" w:type="pct"/>
            <w:gridSpan w:val="3"/>
            <w:shd w:val="clear" w:color="auto" w:fill="auto"/>
            <w:vAlign w:val="center"/>
          </w:tcPr>
          <w:p w14:paraId="45D5D9B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设备/设施/器材</w:t>
            </w:r>
          </w:p>
        </w:tc>
        <w:tc>
          <w:tcPr>
            <w:tcW w:w="386" w:type="pct"/>
            <w:shd w:val="clear" w:color="auto" w:fill="auto"/>
            <w:noWrap/>
            <w:vAlign w:val="center"/>
          </w:tcPr>
          <w:p w14:paraId="0B010F8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单套数量</w:t>
            </w:r>
          </w:p>
        </w:tc>
        <w:tc>
          <w:tcPr>
            <w:tcW w:w="231" w:type="pct"/>
            <w:shd w:val="clear" w:color="auto" w:fill="auto"/>
            <w:noWrap/>
            <w:vAlign w:val="center"/>
          </w:tcPr>
          <w:p w14:paraId="2E1983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单位</w:t>
            </w:r>
          </w:p>
        </w:tc>
        <w:tc>
          <w:tcPr>
            <w:tcW w:w="2725" w:type="pct"/>
            <w:shd w:val="clear" w:color="auto" w:fill="auto"/>
            <w:vAlign w:val="center"/>
          </w:tcPr>
          <w:p w14:paraId="2544041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标准要求</w:t>
            </w:r>
          </w:p>
        </w:tc>
      </w:tr>
      <w:tr w14:paraId="584B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C59B371">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309" w:type="pct"/>
            <w:vMerge w:val="restart"/>
            <w:shd w:val="clear" w:color="auto" w:fill="auto"/>
            <w:noWrap/>
            <w:vAlign w:val="center"/>
          </w:tcPr>
          <w:p w14:paraId="3BE0E2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科目一</w:t>
            </w:r>
          </w:p>
        </w:tc>
        <w:tc>
          <w:tcPr>
            <w:tcW w:w="386" w:type="pct"/>
            <w:vMerge w:val="restart"/>
            <w:shd w:val="clear" w:color="auto" w:fill="auto"/>
            <w:noWrap/>
            <w:vAlign w:val="center"/>
          </w:tcPr>
          <w:p w14:paraId="597A5B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K11</w:t>
            </w:r>
          </w:p>
        </w:tc>
        <w:tc>
          <w:tcPr>
            <w:tcW w:w="231" w:type="pct"/>
            <w:vMerge w:val="restart"/>
            <w:shd w:val="clear" w:color="auto" w:fill="auto"/>
            <w:vAlign w:val="center"/>
          </w:tcPr>
          <w:p w14:paraId="687FDC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熔化焊接与热切割作业安全用具考位实操考核设备</w:t>
            </w:r>
          </w:p>
        </w:tc>
        <w:tc>
          <w:tcPr>
            <w:tcW w:w="463" w:type="pct"/>
            <w:gridSpan w:val="3"/>
            <w:shd w:val="clear" w:color="auto" w:fill="auto"/>
            <w:vAlign w:val="center"/>
          </w:tcPr>
          <w:p w14:paraId="44C8E6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安全帽</w:t>
            </w:r>
          </w:p>
        </w:tc>
        <w:tc>
          <w:tcPr>
            <w:tcW w:w="386" w:type="pct"/>
            <w:shd w:val="clear" w:color="auto" w:fill="auto"/>
            <w:noWrap/>
            <w:vAlign w:val="center"/>
          </w:tcPr>
          <w:p w14:paraId="1CE3606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B0DB1F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725" w:type="pct"/>
            <w:shd w:val="clear" w:color="auto" w:fill="auto"/>
            <w:vAlign w:val="center"/>
          </w:tcPr>
          <w:p w14:paraId="5D04B8F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1.材质：玻璃钢 ABS PE 针织布。</w:t>
            </w:r>
          </w:p>
          <w:p w14:paraId="5E910E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2.执行标准：GB2811-2019</w:t>
            </w:r>
          </w:p>
          <w:p w14:paraId="4929CC0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3.产品功能：抗冲击、防砸</w:t>
            </w:r>
          </w:p>
        </w:tc>
      </w:tr>
      <w:tr w14:paraId="7292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D281E8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w:t>
            </w:r>
          </w:p>
        </w:tc>
        <w:tc>
          <w:tcPr>
            <w:tcW w:w="309" w:type="pct"/>
            <w:vMerge w:val="continue"/>
            <w:shd w:val="clear" w:color="auto" w:fill="auto"/>
            <w:noWrap/>
            <w:vAlign w:val="center"/>
          </w:tcPr>
          <w:p w14:paraId="4C9EECA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34E10C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58D2F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FAFA7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手持式面罩</w:t>
            </w:r>
          </w:p>
        </w:tc>
        <w:tc>
          <w:tcPr>
            <w:tcW w:w="386" w:type="pct"/>
            <w:shd w:val="clear" w:color="auto" w:fill="auto"/>
            <w:noWrap/>
            <w:vAlign w:val="center"/>
          </w:tcPr>
          <w:p w14:paraId="4A7C7B3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EB0311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E67F2B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1.材质：耐高温PP</w:t>
            </w:r>
          </w:p>
          <w:p w14:paraId="54D4C6B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2.颜色：黑色</w:t>
            </w:r>
          </w:p>
          <w:p w14:paraId="439E00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3.镜片</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105*50mm(4.13x1.9")</w:t>
            </w:r>
          </w:p>
          <w:p w14:paraId="7F8DE7E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4.视窗</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108*51mm(4.25x2")</w:t>
            </w:r>
          </w:p>
          <w:p w14:paraId="1ED4E64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5.应符合现行标准《职业眼面部防护焊接防护第1部分：焊接防护具》(GB/T3609.1)的有关要求。</w:t>
            </w:r>
          </w:p>
        </w:tc>
      </w:tr>
      <w:tr w14:paraId="3ECC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7C373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w:t>
            </w:r>
          </w:p>
        </w:tc>
        <w:tc>
          <w:tcPr>
            <w:tcW w:w="309" w:type="pct"/>
            <w:vMerge w:val="continue"/>
            <w:shd w:val="clear" w:color="auto" w:fill="auto"/>
            <w:noWrap/>
            <w:vAlign w:val="center"/>
          </w:tcPr>
          <w:p w14:paraId="0F7D598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5AA14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918B93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8DF81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头戴式面罩</w:t>
            </w:r>
          </w:p>
        </w:tc>
        <w:tc>
          <w:tcPr>
            <w:tcW w:w="386" w:type="pct"/>
            <w:shd w:val="clear" w:color="auto" w:fill="auto"/>
            <w:noWrap/>
            <w:vAlign w:val="center"/>
          </w:tcPr>
          <w:p w14:paraId="3D68312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6D372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1BE9BC5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1.规格参数：</w:t>
            </w:r>
          </w:p>
          <w:p w14:paraId="2A90822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(1)光学参数：1/1/1/2</w:t>
            </w:r>
          </w:p>
          <w:p w14:paraId="713EB24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(2)镜框尺寸：133*114*10mm</w:t>
            </w:r>
          </w:p>
          <w:p w14:paraId="7A2C320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(3)视窗尺寸：100*80mm</w:t>
            </w:r>
          </w:p>
          <w:p w14:paraId="3E61C6B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2.符合现行标准《职业眼面部防护焊接防护第1部分：焊接防护具》(GB/T3609.1)的有关要求。</w:t>
            </w:r>
          </w:p>
        </w:tc>
      </w:tr>
      <w:tr w14:paraId="6C73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EFF9C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w:t>
            </w:r>
          </w:p>
        </w:tc>
        <w:tc>
          <w:tcPr>
            <w:tcW w:w="309" w:type="pct"/>
            <w:vMerge w:val="continue"/>
            <w:shd w:val="clear" w:color="auto" w:fill="auto"/>
            <w:noWrap/>
            <w:vAlign w:val="center"/>
          </w:tcPr>
          <w:p w14:paraId="40D0695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4880B7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CD03B5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2465BD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安全帽与面罩组合式面罩</w:t>
            </w:r>
          </w:p>
        </w:tc>
        <w:tc>
          <w:tcPr>
            <w:tcW w:w="386" w:type="pct"/>
            <w:shd w:val="clear" w:color="auto" w:fill="auto"/>
            <w:noWrap/>
            <w:vAlign w:val="center"/>
          </w:tcPr>
          <w:p w14:paraId="4D37452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812A1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4892F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1.材质：PC</w:t>
            </w:r>
          </w:p>
          <w:p w14:paraId="165930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2.功能：防摔、耐高温、防飞溅。</w:t>
            </w:r>
          </w:p>
          <w:p w14:paraId="731449A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3.避光等级：6~13级。</w:t>
            </w:r>
          </w:p>
          <w:p w14:paraId="3AE29CA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4.产品尺寸：310*225mm.</w:t>
            </w:r>
          </w:p>
          <w:p w14:paraId="348819B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5.应符合现行标准《职业眼面部防护焊接防护第1部分：焊接防护具》(GB/T3609.1)的有关要求。</w:t>
            </w:r>
          </w:p>
        </w:tc>
      </w:tr>
      <w:tr w14:paraId="0C80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8F526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w:t>
            </w:r>
          </w:p>
        </w:tc>
        <w:tc>
          <w:tcPr>
            <w:tcW w:w="309" w:type="pct"/>
            <w:vMerge w:val="continue"/>
            <w:shd w:val="clear" w:color="auto" w:fill="auto"/>
            <w:noWrap/>
            <w:vAlign w:val="center"/>
          </w:tcPr>
          <w:p w14:paraId="71F757D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2BA074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B1BCA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D42C11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焊接护目镜</w:t>
            </w:r>
          </w:p>
        </w:tc>
        <w:tc>
          <w:tcPr>
            <w:tcW w:w="386" w:type="pct"/>
            <w:shd w:val="clear" w:color="auto" w:fill="auto"/>
            <w:noWrap/>
            <w:vAlign w:val="center"/>
          </w:tcPr>
          <w:p w14:paraId="7F89DD6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336EE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376EC4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1.材质：PC聚碳酸酯镜片</w:t>
            </w:r>
          </w:p>
          <w:p w14:paraId="756394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2.功能：防强光、防飞溅、防紫外线。</w:t>
            </w:r>
          </w:p>
          <w:p w14:paraId="12017D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3.应符合现行标准《职业眼面部防护焊接防护第1部分：焊接防护具》(GB/T3609.1)的有关要求。</w:t>
            </w:r>
          </w:p>
        </w:tc>
      </w:tr>
      <w:tr w14:paraId="1959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E77A79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w:t>
            </w:r>
          </w:p>
        </w:tc>
        <w:tc>
          <w:tcPr>
            <w:tcW w:w="309" w:type="pct"/>
            <w:vMerge w:val="continue"/>
            <w:shd w:val="clear" w:color="auto" w:fill="auto"/>
            <w:noWrap/>
            <w:vAlign w:val="center"/>
          </w:tcPr>
          <w:p w14:paraId="1A4004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4CD02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7A6552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2BAFF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滤光片</w:t>
            </w:r>
          </w:p>
        </w:tc>
        <w:tc>
          <w:tcPr>
            <w:tcW w:w="386" w:type="pct"/>
            <w:shd w:val="clear" w:color="auto" w:fill="auto"/>
            <w:noWrap/>
            <w:vAlign w:val="center"/>
          </w:tcPr>
          <w:p w14:paraId="412132E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E07F1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5FC9E43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1.电焊黑镜片7号尺寸：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108*50*2.4mm(盒装20片)</w:t>
            </w:r>
          </w:p>
          <w:p w14:paraId="10F447A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电焊黑镜片8号尺寸：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108*50*2.4mm(盒装20片)</w:t>
            </w:r>
          </w:p>
          <w:p w14:paraId="24D3FC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电焊黑镜片9号尺寸：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108*50*2.4mm(盒装20片)。</w:t>
            </w:r>
          </w:p>
          <w:p w14:paraId="5E2E64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2.玻璃镜片防强光、防飞溅、防紫外线。</w:t>
            </w:r>
          </w:p>
          <w:p w14:paraId="0DF4E50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3.应符合现行标准《职业眼面部防护焊接防护第1部分：焊接防护具》(GB/T3609.1)的有关要求。</w:t>
            </w:r>
          </w:p>
        </w:tc>
      </w:tr>
      <w:tr w14:paraId="68F6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469569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c>
          <w:tcPr>
            <w:tcW w:w="309" w:type="pct"/>
            <w:vMerge w:val="continue"/>
            <w:shd w:val="clear" w:color="auto" w:fill="auto"/>
            <w:noWrap/>
            <w:vAlign w:val="center"/>
          </w:tcPr>
          <w:p w14:paraId="1AEC3C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FFD6A8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0212C2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D1817A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防冲击护目镜</w:t>
            </w:r>
          </w:p>
        </w:tc>
        <w:tc>
          <w:tcPr>
            <w:tcW w:w="386" w:type="pct"/>
            <w:shd w:val="clear" w:color="auto" w:fill="auto"/>
            <w:noWrap/>
            <w:vAlign w:val="center"/>
          </w:tcPr>
          <w:p w14:paraId="4C6B327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F2E45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45168A3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1.3M多功能护目镜1621标准款。</w:t>
            </w:r>
          </w:p>
          <w:p w14:paraId="0C7614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2.应符合现行标准《眼面防护具通用技术规范》(GB14866)的有关要求。</w:t>
            </w:r>
          </w:p>
        </w:tc>
      </w:tr>
      <w:tr w14:paraId="0E42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4A393D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c>
          <w:tcPr>
            <w:tcW w:w="309" w:type="pct"/>
            <w:vMerge w:val="continue"/>
            <w:shd w:val="clear" w:color="auto" w:fill="auto"/>
            <w:noWrap/>
            <w:vAlign w:val="center"/>
          </w:tcPr>
          <w:p w14:paraId="3E9E6D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19531F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297E6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167BD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防尘口罩</w:t>
            </w:r>
          </w:p>
        </w:tc>
        <w:tc>
          <w:tcPr>
            <w:tcW w:w="386" w:type="pct"/>
            <w:shd w:val="clear" w:color="auto" w:fill="auto"/>
            <w:noWrap/>
            <w:vAlign w:val="center"/>
          </w:tcPr>
          <w:p w14:paraId="3DF3F28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04FB2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C4D93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1.功能：防尘、防异味.</w:t>
            </w:r>
          </w:p>
          <w:p w14:paraId="33C147A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2.应符合现行标准《焊接与切割安全》(GB9448)的有关要求。</w:t>
            </w:r>
          </w:p>
        </w:tc>
      </w:tr>
      <w:tr w14:paraId="6FF7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E3BFBD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w:t>
            </w:r>
          </w:p>
        </w:tc>
        <w:tc>
          <w:tcPr>
            <w:tcW w:w="309" w:type="pct"/>
            <w:vMerge w:val="continue"/>
            <w:shd w:val="clear" w:color="auto" w:fill="auto"/>
            <w:noWrap/>
            <w:vAlign w:val="center"/>
          </w:tcPr>
          <w:p w14:paraId="4F55742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77921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0ADBA1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0744E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防毒面具</w:t>
            </w:r>
          </w:p>
        </w:tc>
        <w:tc>
          <w:tcPr>
            <w:tcW w:w="386" w:type="pct"/>
            <w:shd w:val="clear" w:color="auto" w:fill="auto"/>
            <w:noWrap/>
            <w:vAlign w:val="center"/>
          </w:tcPr>
          <w:p w14:paraId="7618560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F7AE19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4EB8D8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1.材质：硅胶。</w:t>
            </w:r>
          </w:p>
          <w:p w14:paraId="0F0F912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2.过滤件连接方式：直接式。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3.功能：防毒、防尘。</w:t>
            </w:r>
          </w:p>
          <w:p w14:paraId="770963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4.面罩类型：双滤棉。</w:t>
            </w:r>
          </w:p>
          <w:p w14:paraId="1BC0C4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5.过滤件类型：KN型号。</w:t>
            </w:r>
          </w:p>
          <w:p w14:paraId="0BFAF42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6.应符合现行标准《焊接与切割安全》(GB9448)的有关要求。</w:t>
            </w:r>
          </w:p>
        </w:tc>
      </w:tr>
      <w:tr w14:paraId="6DDC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69DEA7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w:t>
            </w:r>
          </w:p>
        </w:tc>
        <w:tc>
          <w:tcPr>
            <w:tcW w:w="309" w:type="pct"/>
            <w:vMerge w:val="continue"/>
            <w:shd w:val="clear" w:color="auto" w:fill="auto"/>
            <w:noWrap/>
            <w:vAlign w:val="center"/>
          </w:tcPr>
          <w:p w14:paraId="55E843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D426E6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D8A43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1C0D7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耳套</w:t>
            </w:r>
          </w:p>
        </w:tc>
        <w:tc>
          <w:tcPr>
            <w:tcW w:w="386" w:type="pct"/>
            <w:shd w:val="clear" w:color="auto" w:fill="auto"/>
            <w:noWrap/>
            <w:vAlign w:val="center"/>
          </w:tcPr>
          <w:p w14:paraId="22A0308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0DB08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063B707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1.环箍材质：钢。</w:t>
            </w:r>
          </w:p>
          <w:p w14:paraId="0034C69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2.类型：头戴式。</w:t>
            </w:r>
          </w:p>
          <w:p w14:paraId="1E18B7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3.功能：隔音降噪。</w:t>
            </w:r>
          </w:p>
          <w:p w14:paraId="2078F80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4.应符合现行标准《焊接与切割安全》(GB9448)的有关要求。</w:t>
            </w:r>
          </w:p>
        </w:tc>
      </w:tr>
      <w:tr w14:paraId="6A60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7DDA8B1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w:t>
            </w:r>
          </w:p>
        </w:tc>
        <w:tc>
          <w:tcPr>
            <w:tcW w:w="309" w:type="pct"/>
            <w:vMerge w:val="continue"/>
            <w:shd w:val="clear" w:color="auto" w:fill="auto"/>
            <w:noWrap/>
            <w:vAlign w:val="center"/>
          </w:tcPr>
          <w:p w14:paraId="5EA04E8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4C1524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986BE6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4B7D16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耳塞</w:t>
            </w:r>
          </w:p>
        </w:tc>
        <w:tc>
          <w:tcPr>
            <w:tcW w:w="386" w:type="pct"/>
            <w:shd w:val="clear" w:color="auto" w:fill="auto"/>
            <w:noWrap/>
            <w:vAlign w:val="center"/>
          </w:tcPr>
          <w:p w14:paraId="471E253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68070D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669711D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1.材质：液态硅胶。</w:t>
            </w:r>
          </w:p>
          <w:p w14:paraId="2892B2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2.功能：隔音降噪。</w:t>
            </w:r>
          </w:p>
          <w:p w14:paraId="4D36BAF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3.应符合现行标准《焊接与切割安全》(GB9448)的有关要求。</w:t>
            </w:r>
          </w:p>
        </w:tc>
      </w:tr>
      <w:tr w14:paraId="224E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EEA1D7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w:t>
            </w:r>
          </w:p>
        </w:tc>
        <w:tc>
          <w:tcPr>
            <w:tcW w:w="309" w:type="pct"/>
            <w:vMerge w:val="continue"/>
            <w:shd w:val="clear" w:color="auto" w:fill="auto"/>
            <w:noWrap/>
            <w:vAlign w:val="center"/>
          </w:tcPr>
          <w:p w14:paraId="5F3FB8C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647AF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59350F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C7CFF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手套</w:t>
            </w:r>
          </w:p>
        </w:tc>
        <w:tc>
          <w:tcPr>
            <w:tcW w:w="386" w:type="pct"/>
            <w:shd w:val="clear" w:color="auto" w:fill="auto"/>
            <w:noWrap/>
            <w:vAlign w:val="center"/>
          </w:tcPr>
          <w:p w14:paraId="323AE73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D53AA7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00E65FD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1.材质：头层牛皮。</w:t>
            </w:r>
          </w:p>
          <w:p w14:paraId="594315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2.特点：超强耐磨、耐高温。</w:t>
            </w:r>
          </w:p>
          <w:p w14:paraId="0799E92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3.应符合现行标准《焊工防护手套》(AQ6103)的有关要求。</w:t>
            </w:r>
          </w:p>
        </w:tc>
      </w:tr>
      <w:tr w14:paraId="10A5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266" w:type="pct"/>
            <w:shd w:val="clear" w:color="auto" w:fill="auto"/>
            <w:noWrap/>
            <w:vAlign w:val="center"/>
          </w:tcPr>
          <w:p w14:paraId="4D562AA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w:t>
            </w:r>
          </w:p>
        </w:tc>
        <w:tc>
          <w:tcPr>
            <w:tcW w:w="309" w:type="pct"/>
            <w:vMerge w:val="continue"/>
            <w:shd w:val="clear" w:color="auto" w:fill="auto"/>
            <w:noWrap/>
            <w:vAlign w:val="center"/>
          </w:tcPr>
          <w:p w14:paraId="24BCCD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923CE8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FA95C7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ED1A0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防护服</w:t>
            </w:r>
          </w:p>
        </w:tc>
        <w:tc>
          <w:tcPr>
            <w:tcW w:w="386" w:type="pct"/>
            <w:shd w:val="clear" w:color="auto" w:fill="auto"/>
            <w:noWrap/>
            <w:vAlign w:val="center"/>
          </w:tcPr>
          <w:p w14:paraId="0FCACC9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2EAA4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9DC7A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1.材质：棉质。</w:t>
            </w:r>
          </w:p>
          <w:p w14:paraId="04E083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2.功能：阻燃、吸湿透气、耐磨。</w:t>
            </w:r>
          </w:p>
          <w:p w14:paraId="6FDC25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3.应符合现行标准《防护服装焊接服》(GB8965.2)的有关要求。</w:t>
            </w:r>
          </w:p>
        </w:tc>
      </w:tr>
      <w:tr w14:paraId="2DF3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AF0FAB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w:t>
            </w:r>
          </w:p>
        </w:tc>
        <w:tc>
          <w:tcPr>
            <w:tcW w:w="309" w:type="pct"/>
            <w:vMerge w:val="continue"/>
            <w:shd w:val="clear" w:color="auto" w:fill="auto"/>
            <w:noWrap/>
            <w:vAlign w:val="center"/>
          </w:tcPr>
          <w:p w14:paraId="46A3A1A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6B622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9E2AE0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86B47B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披肩</w:t>
            </w:r>
          </w:p>
        </w:tc>
        <w:tc>
          <w:tcPr>
            <w:tcW w:w="386" w:type="pct"/>
            <w:shd w:val="clear" w:color="auto" w:fill="auto"/>
            <w:noWrap/>
            <w:vAlign w:val="center"/>
          </w:tcPr>
          <w:p w14:paraId="313079A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73503B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178603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1.材质：头等牛皮，耐火材质。</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2.特性：防冲击，防飞溅，耐高温等</w:t>
            </w:r>
          </w:p>
          <w:p w14:paraId="6F78146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3.应符合现行标准《焊接与切割安全》(GB9448)的有关要求。</w:t>
            </w:r>
          </w:p>
        </w:tc>
      </w:tr>
      <w:tr w14:paraId="7C1A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4DC6B5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15</w:t>
            </w:r>
          </w:p>
        </w:tc>
        <w:tc>
          <w:tcPr>
            <w:tcW w:w="309" w:type="pct"/>
            <w:vMerge w:val="continue"/>
            <w:shd w:val="clear" w:color="auto" w:fill="auto"/>
            <w:noWrap/>
            <w:vAlign w:val="center"/>
          </w:tcPr>
          <w:p w14:paraId="469189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0FE5E1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0477FD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A8429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头蓬</w:t>
            </w:r>
          </w:p>
        </w:tc>
        <w:tc>
          <w:tcPr>
            <w:tcW w:w="386" w:type="pct"/>
            <w:shd w:val="clear" w:color="auto" w:fill="auto"/>
            <w:noWrap/>
            <w:vAlign w:val="center"/>
          </w:tcPr>
          <w:p w14:paraId="6792828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FD2C4A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07CFAF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1.尺寸：高</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280*宽</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220mm。</w:t>
            </w:r>
          </w:p>
          <w:p w14:paraId="2B33DE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2.材质：牛皮。</w:t>
            </w:r>
          </w:p>
          <w:p w14:paraId="09E2A48A">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3.自动变光防强光隔热焊工防护焊帽头戴式面罩。</w:t>
            </w:r>
          </w:p>
        </w:tc>
      </w:tr>
      <w:tr w14:paraId="447D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E5FB4D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16</w:t>
            </w:r>
          </w:p>
        </w:tc>
        <w:tc>
          <w:tcPr>
            <w:tcW w:w="309" w:type="pct"/>
            <w:vMerge w:val="continue"/>
            <w:shd w:val="clear" w:color="auto" w:fill="auto"/>
            <w:noWrap/>
            <w:vAlign w:val="center"/>
          </w:tcPr>
          <w:p w14:paraId="574105E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DE0ECE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5BE323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DD129C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套袖</w:t>
            </w:r>
          </w:p>
        </w:tc>
        <w:tc>
          <w:tcPr>
            <w:tcW w:w="386" w:type="pct"/>
            <w:shd w:val="clear" w:color="auto" w:fill="auto"/>
            <w:noWrap/>
            <w:vAlign w:val="center"/>
          </w:tcPr>
          <w:p w14:paraId="6D988FE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849102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3ED8D51D">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加厚防火线牛皮套袖一双装</w:t>
            </w:r>
          </w:p>
        </w:tc>
      </w:tr>
      <w:tr w14:paraId="54DE2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CE976D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17</w:t>
            </w:r>
          </w:p>
        </w:tc>
        <w:tc>
          <w:tcPr>
            <w:tcW w:w="309" w:type="pct"/>
            <w:vMerge w:val="continue"/>
            <w:shd w:val="clear" w:color="auto" w:fill="auto"/>
            <w:noWrap/>
            <w:vAlign w:val="center"/>
          </w:tcPr>
          <w:p w14:paraId="72C78AA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C7BBF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358DFD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11E3C9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围裙</w:t>
            </w:r>
          </w:p>
        </w:tc>
        <w:tc>
          <w:tcPr>
            <w:tcW w:w="386" w:type="pct"/>
            <w:shd w:val="clear" w:color="auto" w:fill="auto"/>
            <w:noWrap/>
            <w:vAlign w:val="center"/>
          </w:tcPr>
          <w:p w14:paraId="7D6DCAA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3C339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1B5D6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围裙5*6加厚绿色粗帆布</w:t>
            </w:r>
          </w:p>
          <w:p w14:paraId="31898AD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围裙尺寸：一米长，宽70公分</w:t>
            </w:r>
          </w:p>
          <w:p w14:paraId="6CF8599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kern w:val="0"/>
                <w:sz w:val="22"/>
                <w:szCs w:val="22"/>
                <w:highlight w:val="none"/>
                <w:u w:val="none"/>
                <w:lang w:val="en-US" w:eastAsia="zh-CN"/>
              </w:rPr>
              <w:t>应符合现行标准《焊接与切割安全》(GB9448)的有关要求。</w:t>
            </w:r>
          </w:p>
        </w:tc>
      </w:tr>
      <w:tr w14:paraId="5373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723149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18</w:t>
            </w:r>
          </w:p>
        </w:tc>
        <w:tc>
          <w:tcPr>
            <w:tcW w:w="309" w:type="pct"/>
            <w:vMerge w:val="continue"/>
            <w:shd w:val="clear" w:color="auto" w:fill="auto"/>
            <w:noWrap/>
            <w:vAlign w:val="center"/>
          </w:tcPr>
          <w:p w14:paraId="2A51748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3A7308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D6BC44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EF2178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护腿</w:t>
            </w:r>
          </w:p>
        </w:tc>
        <w:tc>
          <w:tcPr>
            <w:tcW w:w="386" w:type="pct"/>
            <w:shd w:val="clear" w:color="auto" w:fill="auto"/>
            <w:noWrap/>
            <w:vAlign w:val="center"/>
          </w:tcPr>
          <w:p w14:paraId="1FE9B6C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3C2DC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7BC547F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1.材质：牛皮。</w:t>
            </w:r>
          </w:p>
          <w:p w14:paraId="5C26600F">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450mm，牛皮护脚魔术贴均为加宽，宽度为5cm-10cm之间。</w:t>
            </w:r>
          </w:p>
        </w:tc>
      </w:tr>
      <w:tr w14:paraId="74CA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FE4538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19</w:t>
            </w:r>
          </w:p>
        </w:tc>
        <w:tc>
          <w:tcPr>
            <w:tcW w:w="309" w:type="pct"/>
            <w:vMerge w:val="continue"/>
            <w:shd w:val="clear" w:color="auto" w:fill="auto"/>
            <w:noWrap/>
            <w:vAlign w:val="center"/>
          </w:tcPr>
          <w:p w14:paraId="7660297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0C157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AAF322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02E99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脚盖</w:t>
            </w:r>
          </w:p>
        </w:tc>
        <w:tc>
          <w:tcPr>
            <w:tcW w:w="386" w:type="pct"/>
            <w:shd w:val="clear" w:color="auto" w:fill="auto"/>
            <w:noWrap/>
            <w:vAlign w:val="center"/>
          </w:tcPr>
          <w:p w14:paraId="0D129A1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DF888E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588C6B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加厚牛二层芯皮制作</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长</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330m</w:t>
            </w:r>
            <w:r>
              <w:rPr>
                <w:rFonts w:hint="eastAsia" w:ascii="宋体" w:hAnsi="宋体" w:eastAsia="宋体" w:cs="宋体"/>
                <w:i w:val="0"/>
                <w:iCs w:val="0"/>
                <w:color w:val="auto"/>
                <w:sz w:val="22"/>
                <w:szCs w:val="22"/>
                <w:highlight w:val="none"/>
                <w:u w:val="none"/>
              </w:rPr>
              <w:t>，耐磨，隔热，防烫伤，防电焊辐射，防火花飞溅</w:t>
            </w:r>
            <w:r>
              <w:rPr>
                <w:rFonts w:hint="eastAsia" w:ascii="宋体" w:hAnsi="宋体" w:eastAsia="宋体" w:cs="宋体"/>
                <w:i w:val="0"/>
                <w:iCs w:val="0"/>
                <w:color w:val="auto"/>
                <w:sz w:val="22"/>
                <w:szCs w:val="22"/>
                <w:highlight w:val="none"/>
                <w:u w:val="none"/>
                <w:lang w:eastAsia="zh-CN"/>
              </w:rPr>
              <w:t>。</w:t>
            </w:r>
          </w:p>
          <w:p w14:paraId="667456F2">
            <w:pPr>
              <w:keepNext w:val="0"/>
              <w:keepLines w:val="0"/>
              <w:suppressLineNumbers w:val="0"/>
              <w:shd w:val="clear"/>
              <w:spacing w:before="0" w:beforeAutospacing="0" w:after="0" w:afterAutospacing="0"/>
              <w:ind w:left="0" w:leftChars="0" w:right="0" w:right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2.加宽魔术贴可随意调节大小，鞋底加宽加厚松紧带加强固定力度。</w:t>
            </w:r>
          </w:p>
        </w:tc>
      </w:tr>
      <w:tr w14:paraId="54B8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EE189B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20</w:t>
            </w:r>
          </w:p>
        </w:tc>
        <w:tc>
          <w:tcPr>
            <w:tcW w:w="309" w:type="pct"/>
            <w:vMerge w:val="continue"/>
            <w:shd w:val="clear" w:color="auto" w:fill="auto"/>
            <w:noWrap/>
            <w:vAlign w:val="center"/>
          </w:tcPr>
          <w:p w14:paraId="30F7323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7FDF9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7C914A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B2A188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安全鞋</w:t>
            </w:r>
          </w:p>
        </w:tc>
        <w:tc>
          <w:tcPr>
            <w:tcW w:w="386" w:type="pct"/>
            <w:shd w:val="clear" w:color="auto" w:fill="auto"/>
            <w:noWrap/>
            <w:vAlign w:val="center"/>
          </w:tcPr>
          <w:p w14:paraId="270F68B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A0572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725" w:type="pct"/>
            <w:shd w:val="clear" w:color="auto" w:fill="auto"/>
            <w:vAlign w:val="center"/>
          </w:tcPr>
          <w:p w14:paraId="42B2CE0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1.规格参数</w:t>
            </w:r>
          </w:p>
          <w:p w14:paraId="37065032">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(1)</w:t>
            </w:r>
            <w:r>
              <w:rPr>
                <w:rFonts w:hint="eastAsia" w:ascii="宋体" w:hAnsi="宋体" w:eastAsia="宋体" w:cs="宋体"/>
                <w:i w:val="0"/>
                <w:iCs w:val="0"/>
                <w:color w:val="auto"/>
                <w:kern w:val="0"/>
                <w:sz w:val="22"/>
                <w:szCs w:val="22"/>
                <w:highlight w:val="none"/>
                <w:u w:val="none"/>
                <w:lang w:val="en-US" w:eastAsia="zh-CN"/>
              </w:rPr>
              <w:t>鞋跟形状：无跟平底</w:t>
            </w:r>
          </w:p>
          <w:p w14:paraId="4DF566B5">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(2)</w:t>
            </w:r>
            <w:r>
              <w:rPr>
                <w:rFonts w:hint="eastAsia" w:ascii="宋体" w:hAnsi="宋体" w:eastAsia="宋体" w:cs="宋体"/>
                <w:i w:val="0"/>
                <w:iCs w:val="0"/>
                <w:color w:val="auto"/>
                <w:kern w:val="0"/>
                <w:sz w:val="22"/>
                <w:szCs w:val="22"/>
                <w:highlight w:val="none"/>
                <w:u w:val="none"/>
                <w:lang w:val="en-US" w:eastAsia="zh-CN"/>
              </w:rPr>
              <w:t>鞋头款式：圆头</w:t>
            </w:r>
          </w:p>
          <w:p w14:paraId="6324A537">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(3)</w:t>
            </w:r>
            <w:r>
              <w:rPr>
                <w:rFonts w:hint="eastAsia" w:ascii="宋体" w:hAnsi="宋体" w:eastAsia="宋体" w:cs="宋体"/>
                <w:i w:val="0"/>
                <w:iCs w:val="0"/>
                <w:color w:val="auto"/>
                <w:kern w:val="0"/>
                <w:sz w:val="22"/>
                <w:szCs w:val="22"/>
                <w:highlight w:val="none"/>
                <w:u w:val="none"/>
                <w:lang w:val="en-US" w:eastAsia="zh-CN"/>
              </w:rPr>
              <w:t>内里材质：织物</w:t>
            </w:r>
          </w:p>
          <w:p w14:paraId="3C8AF6EB">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(4)</w:t>
            </w:r>
            <w:r>
              <w:rPr>
                <w:rFonts w:hint="eastAsia" w:ascii="宋体" w:hAnsi="宋体" w:eastAsia="宋体" w:cs="宋体"/>
                <w:i w:val="0"/>
                <w:iCs w:val="0"/>
                <w:color w:val="auto"/>
                <w:kern w:val="0"/>
                <w:sz w:val="22"/>
                <w:szCs w:val="22"/>
                <w:highlight w:val="none"/>
                <w:u w:val="none"/>
                <w:lang w:val="en-US" w:eastAsia="zh-CN"/>
              </w:rPr>
              <w:t>鞋底材质：PU(聚氨酯)</w:t>
            </w:r>
          </w:p>
          <w:p w14:paraId="44EBD2FA">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(5)</w:t>
            </w:r>
            <w:r>
              <w:rPr>
                <w:rFonts w:hint="eastAsia" w:ascii="宋体" w:hAnsi="宋体" w:eastAsia="宋体" w:cs="宋体"/>
                <w:i w:val="0"/>
                <w:iCs w:val="0"/>
                <w:color w:val="auto"/>
                <w:kern w:val="0"/>
                <w:sz w:val="22"/>
                <w:szCs w:val="22"/>
                <w:highlight w:val="none"/>
                <w:u w:val="none"/>
                <w:lang w:val="en-US" w:eastAsia="zh-CN"/>
              </w:rPr>
              <w:t>制鞋工艺：注压鞋</w:t>
            </w:r>
          </w:p>
          <w:p w14:paraId="7F162495">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(6)</w:t>
            </w:r>
            <w:r>
              <w:rPr>
                <w:rFonts w:hint="eastAsia" w:ascii="宋体" w:hAnsi="宋体" w:eastAsia="宋体" w:cs="宋体"/>
                <w:i w:val="0"/>
                <w:iCs w:val="0"/>
                <w:color w:val="auto"/>
                <w:kern w:val="0"/>
                <w:sz w:val="22"/>
                <w:szCs w:val="22"/>
                <w:highlight w:val="none"/>
                <w:u w:val="none"/>
                <w:lang w:val="en-US" w:eastAsia="zh-CN"/>
              </w:rPr>
              <w:t>鞋帮高度：低帮</w:t>
            </w:r>
          </w:p>
          <w:p w14:paraId="305A09B7">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SA"/>
              </w:rPr>
              <w:t>(7)</w:t>
            </w:r>
            <w:r>
              <w:rPr>
                <w:rFonts w:hint="eastAsia" w:ascii="宋体" w:hAnsi="宋体" w:eastAsia="宋体" w:cs="宋体"/>
                <w:i w:val="0"/>
                <w:iCs w:val="0"/>
                <w:color w:val="auto"/>
                <w:kern w:val="0"/>
                <w:sz w:val="22"/>
                <w:szCs w:val="22"/>
                <w:highlight w:val="none"/>
                <w:u w:val="none"/>
                <w:lang w:val="en-US" w:eastAsia="zh-CN"/>
              </w:rPr>
              <w:t>闭合方式：系带</w:t>
            </w:r>
          </w:p>
          <w:p w14:paraId="60AD6F08">
            <w:pPr>
              <w:keepNext w:val="0"/>
              <w:keepLines w:val="0"/>
              <w:widowControl/>
              <w:numPr>
                <w:ilvl w:val="0"/>
                <w:numId w:val="0"/>
              </w:numPr>
              <w:suppressLineNumbers w:val="0"/>
              <w:shd w:val="clear"/>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2"/>
                <w:sz w:val="22"/>
                <w:szCs w:val="22"/>
                <w:highlight w:val="none"/>
                <w:lang w:val="en-US" w:eastAsia="zh-CN" w:bidi="ar-SA"/>
              </w:rPr>
              <w:t>(8)</w:t>
            </w:r>
            <w:r>
              <w:rPr>
                <w:rFonts w:hint="eastAsia" w:ascii="宋体" w:hAnsi="宋体" w:eastAsia="宋体" w:cs="宋体"/>
                <w:i w:val="0"/>
                <w:iCs w:val="0"/>
                <w:color w:val="auto"/>
                <w:kern w:val="0"/>
                <w:sz w:val="22"/>
                <w:szCs w:val="22"/>
                <w:highlight w:val="none"/>
                <w:u w:val="none"/>
                <w:lang w:val="en-US" w:eastAsia="zh-CN"/>
              </w:rPr>
              <w:t>耐火材质。</w:t>
            </w:r>
          </w:p>
        </w:tc>
      </w:tr>
      <w:tr w14:paraId="280C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79408A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21</w:t>
            </w:r>
          </w:p>
        </w:tc>
        <w:tc>
          <w:tcPr>
            <w:tcW w:w="309" w:type="pct"/>
            <w:vMerge w:val="continue"/>
            <w:shd w:val="clear" w:color="auto" w:fill="auto"/>
            <w:noWrap/>
            <w:vAlign w:val="center"/>
          </w:tcPr>
          <w:p w14:paraId="0CA5FC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2BBFE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752E7B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9DA32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坠落悬挂用安全带</w:t>
            </w:r>
          </w:p>
        </w:tc>
        <w:tc>
          <w:tcPr>
            <w:tcW w:w="386" w:type="pct"/>
            <w:shd w:val="clear" w:color="auto" w:fill="auto"/>
            <w:noWrap/>
            <w:vAlign w:val="center"/>
          </w:tcPr>
          <w:p w14:paraId="65A3635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DEA983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A2E26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1.材质：涤纶(聚酯纤维)+锻打钢。</w:t>
            </w:r>
          </w:p>
          <w:p w14:paraId="7979FF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2.织带采用AA级涤纶(聚酯纤维)材质，精织加锁边工艺，宽度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4.2CM，厚度</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2.0MM，拉力26KN，耐磨，抗拉。</w:t>
            </w:r>
          </w:p>
          <w:p w14:paraId="1D79C50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3.大钩尺寸：</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115*220mm；开口</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55mm。大钩可直接挂在不超过5.5CM的管件上。</w:t>
            </w:r>
          </w:p>
          <w:p w14:paraId="37E51A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4.织带同材质安全绳，直径14MM，拉力2500KG不松散，</w:t>
            </w:r>
          </w:p>
          <w:p w14:paraId="6CB1DE8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拉力大、耐磨性强。</w:t>
            </w:r>
          </w:p>
          <w:p w14:paraId="5CBC47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5.符合现行标准《坠落防护安全带》(GB6095)的有关要求。</w:t>
            </w:r>
          </w:p>
        </w:tc>
      </w:tr>
      <w:tr w14:paraId="64FF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059110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22</w:t>
            </w:r>
          </w:p>
        </w:tc>
        <w:tc>
          <w:tcPr>
            <w:tcW w:w="309" w:type="pct"/>
            <w:vMerge w:val="continue"/>
            <w:shd w:val="clear" w:color="auto" w:fill="auto"/>
            <w:noWrap/>
            <w:vAlign w:val="center"/>
          </w:tcPr>
          <w:p w14:paraId="3505CFA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AB3C53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28336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restart"/>
            <w:shd w:val="clear" w:color="auto" w:fill="auto"/>
            <w:vAlign w:val="center"/>
          </w:tcPr>
          <w:p w14:paraId="66D6E1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305" w:type="pct"/>
            <w:shd w:val="clear" w:color="auto" w:fill="auto"/>
            <w:vAlign w:val="center"/>
          </w:tcPr>
          <w:p w14:paraId="706F205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安全帽</w:t>
            </w:r>
          </w:p>
        </w:tc>
        <w:tc>
          <w:tcPr>
            <w:tcW w:w="386" w:type="pct"/>
            <w:shd w:val="clear" w:color="auto" w:fill="auto"/>
            <w:noWrap/>
            <w:vAlign w:val="center"/>
          </w:tcPr>
          <w:p w14:paraId="0A5F82A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w:t>
            </w:r>
          </w:p>
        </w:tc>
        <w:tc>
          <w:tcPr>
            <w:tcW w:w="231" w:type="pct"/>
            <w:shd w:val="clear" w:color="auto" w:fill="auto"/>
            <w:noWrap/>
            <w:vAlign w:val="center"/>
          </w:tcPr>
          <w:p w14:paraId="15851A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725" w:type="pct"/>
            <w:shd w:val="clear" w:color="auto" w:fill="auto"/>
            <w:vAlign w:val="center"/>
          </w:tcPr>
          <w:p w14:paraId="480E01F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66E5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70EF15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23</w:t>
            </w:r>
          </w:p>
        </w:tc>
        <w:tc>
          <w:tcPr>
            <w:tcW w:w="309" w:type="pct"/>
            <w:vMerge w:val="continue"/>
            <w:shd w:val="clear" w:color="auto" w:fill="auto"/>
            <w:noWrap/>
            <w:vAlign w:val="center"/>
          </w:tcPr>
          <w:p w14:paraId="0999167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CCA01B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D3D31A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648A72B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06C71C6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面罩</w:t>
            </w:r>
          </w:p>
        </w:tc>
        <w:tc>
          <w:tcPr>
            <w:tcW w:w="386" w:type="pct"/>
            <w:shd w:val="clear" w:color="auto" w:fill="auto"/>
            <w:noWrap/>
            <w:vAlign w:val="center"/>
          </w:tcPr>
          <w:p w14:paraId="2A862DE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w:t>
            </w:r>
          </w:p>
        </w:tc>
        <w:tc>
          <w:tcPr>
            <w:tcW w:w="231" w:type="pct"/>
            <w:shd w:val="clear" w:color="auto" w:fill="auto"/>
            <w:noWrap/>
            <w:vAlign w:val="center"/>
          </w:tcPr>
          <w:p w14:paraId="3C08E5F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B61C4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损坏的手持式、头戴式、安全帽与面罩组合式面罩。</w:t>
            </w:r>
          </w:p>
        </w:tc>
      </w:tr>
      <w:tr w14:paraId="7492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BB7249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24</w:t>
            </w:r>
          </w:p>
        </w:tc>
        <w:tc>
          <w:tcPr>
            <w:tcW w:w="309" w:type="pct"/>
            <w:vMerge w:val="continue"/>
            <w:shd w:val="clear" w:color="auto" w:fill="auto"/>
            <w:noWrap/>
            <w:vAlign w:val="center"/>
          </w:tcPr>
          <w:p w14:paraId="3A20EB7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B6411C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0BFCD2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5712B9A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7EA8389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平光眼镜</w:t>
            </w:r>
          </w:p>
        </w:tc>
        <w:tc>
          <w:tcPr>
            <w:tcW w:w="386" w:type="pct"/>
            <w:shd w:val="clear" w:color="auto" w:fill="auto"/>
            <w:noWrap/>
            <w:vAlign w:val="center"/>
          </w:tcPr>
          <w:p w14:paraId="2E07242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CE591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5461A00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rPr>
              <w:t>损坏的平光眼镜</w:t>
            </w:r>
          </w:p>
        </w:tc>
      </w:tr>
      <w:tr w14:paraId="3180B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72556E9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25</w:t>
            </w:r>
          </w:p>
        </w:tc>
        <w:tc>
          <w:tcPr>
            <w:tcW w:w="309" w:type="pct"/>
            <w:vMerge w:val="continue"/>
            <w:shd w:val="clear" w:color="auto" w:fill="auto"/>
            <w:noWrap/>
            <w:vAlign w:val="center"/>
          </w:tcPr>
          <w:p w14:paraId="3EE4454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01B476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E7038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36755E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0C91AEB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白玻璃片</w:t>
            </w:r>
          </w:p>
        </w:tc>
        <w:tc>
          <w:tcPr>
            <w:tcW w:w="386" w:type="pct"/>
            <w:shd w:val="clear" w:color="auto" w:fill="auto"/>
            <w:noWrap/>
            <w:vAlign w:val="center"/>
          </w:tcPr>
          <w:p w14:paraId="7D5E5C4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5A69B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662D685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大小与滤光片一致。</w:t>
            </w:r>
          </w:p>
        </w:tc>
      </w:tr>
      <w:tr w14:paraId="2DDC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9EDF40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26</w:t>
            </w:r>
          </w:p>
        </w:tc>
        <w:tc>
          <w:tcPr>
            <w:tcW w:w="309" w:type="pct"/>
            <w:vMerge w:val="continue"/>
            <w:shd w:val="clear" w:color="auto" w:fill="auto"/>
            <w:noWrap/>
            <w:vAlign w:val="center"/>
          </w:tcPr>
          <w:p w14:paraId="11C92EC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BF1115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20E5D7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0B79AF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1A9802E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手套</w:t>
            </w:r>
          </w:p>
        </w:tc>
        <w:tc>
          <w:tcPr>
            <w:tcW w:w="386" w:type="pct"/>
            <w:shd w:val="clear" w:color="auto" w:fill="auto"/>
            <w:noWrap/>
            <w:vAlign w:val="center"/>
          </w:tcPr>
          <w:p w14:paraId="55B5BF2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31" w:type="pct"/>
            <w:shd w:val="clear" w:color="auto" w:fill="auto"/>
            <w:noWrap/>
            <w:vAlign w:val="center"/>
          </w:tcPr>
          <w:p w14:paraId="4B8E92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25" w:type="pct"/>
            <w:shd w:val="clear" w:color="auto" w:fill="auto"/>
            <w:vAlign w:val="center"/>
          </w:tcPr>
          <w:p w14:paraId="597749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帆布、棉纱。</w:t>
            </w:r>
          </w:p>
        </w:tc>
      </w:tr>
      <w:tr w14:paraId="0A83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1BC620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27</w:t>
            </w:r>
          </w:p>
        </w:tc>
        <w:tc>
          <w:tcPr>
            <w:tcW w:w="309" w:type="pct"/>
            <w:vMerge w:val="continue"/>
            <w:shd w:val="clear" w:color="auto" w:fill="auto"/>
            <w:noWrap/>
            <w:vAlign w:val="center"/>
          </w:tcPr>
          <w:p w14:paraId="3ED952B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33895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D9C285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5ED059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3916737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工作服</w:t>
            </w:r>
          </w:p>
        </w:tc>
        <w:tc>
          <w:tcPr>
            <w:tcW w:w="386" w:type="pct"/>
            <w:shd w:val="clear" w:color="auto" w:fill="auto"/>
            <w:noWrap/>
            <w:vAlign w:val="center"/>
          </w:tcPr>
          <w:p w14:paraId="24FD767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31" w:type="pct"/>
            <w:shd w:val="clear" w:color="auto" w:fill="auto"/>
            <w:noWrap/>
            <w:vAlign w:val="center"/>
          </w:tcPr>
          <w:p w14:paraId="2286CC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51E942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长袖棉质、长袖化纤。</w:t>
            </w:r>
          </w:p>
        </w:tc>
      </w:tr>
      <w:tr w14:paraId="0E42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C5D93B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28</w:t>
            </w:r>
          </w:p>
        </w:tc>
        <w:tc>
          <w:tcPr>
            <w:tcW w:w="309" w:type="pct"/>
            <w:vMerge w:val="continue"/>
            <w:shd w:val="clear" w:color="auto" w:fill="auto"/>
            <w:noWrap/>
            <w:vAlign w:val="center"/>
          </w:tcPr>
          <w:p w14:paraId="5DA203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09C149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B1C9E2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716B941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7EFC719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帽子</w:t>
            </w:r>
          </w:p>
        </w:tc>
        <w:tc>
          <w:tcPr>
            <w:tcW w:w="386" w:type="pct"/>
            <w:shd w:val="clear" w:color="auto" w:fill="auto"/>
            <w:noWrap/>
            <w:vAlign w:val="center"/>
          </w:tcPr>
          <w:p w14:paraId="609DEE9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B4EC28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725" w:type="pct"/>
            <w:shd w:val="clear" w:color="auto" w:fill="auto"/>
            <w:vAlign w:val="center"/>
          </w:tcPr>
          <w:p w14:paraId="4D585D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化纤</w:t>
            </w:r>
          </w:p>
        </w:tc>
      </w:tr>
      <w:tr w14:paraId="32A6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DE78EB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29</w:t>
            </w:r>
          </w:p>
        </w:tc>
        <w:tc>
          <w:tcPr>
            <w:tcW w:w="309" w:type="pct"/>
            <w:vMerge w:val="continue"/>
            <w:shd w:val="clear" w:color="auto" w:fill="auto"/>
            <w:noWrap/>
            <w:vAlign w:val="center"/>
          </w:tcPr>
          <w:p w14:paraId="7247E1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9E3D60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FB67C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186AE3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1544F1C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鞋</w:t>
            </w:r>
          </w:p>
        </w:tc>
        <w:tc>
          <w:tcPr>
            <w:tcW w:w="386" w:type="pct"/>
            <w:shd w:val="clear" w:color="auto" w:fill="auto"/>
            <w:noWrap/>
            <w:vAlign w:val="center"/>
          </w:tcPr>
          <w:p w14:paraId="4BFE3F5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873101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725" w:type="pct"/>
            <w:shd w:val="clear" w:color="auto" w:fill="auto"/>
            <w:vAlign w:val="center"/>
          </w:tcPr>
          <w:p w14:paraId="219910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布面胶鞋</w:t>
            </w:r>
          </w:p>
        </w:tc>
      </w:tr>
      <w:tr w14:paraId="032A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E56489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30</w:t>
            </w:r>
          </w:p>
        </w:tc>
        <w:tc>
          <w:tcPr>
            <w:tcW w:w="309" w:type="pct"/>
            <w:vMerge w:val="continue"/>
            <w:shd w:val="clear" w:color="auto" w:fill="auto"/>
            <w:noWrap/>
            <w:vAlign w:val="center"/>
          </w:tcPr>
          <w:p w14:paraId="36A16C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530EB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030278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651134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518CBF2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坠落悬挂用安全带</w:t>
            </w:r>
          </w:p>
        </w:tc>
        <w:tc>
          <w:tcPr>
            <w:tcW w:w="386" w:type="pct"/>
            <w:shd w:val="clear" w:color="auto" w:fill="auto"/>
            <w:noWrap/>
            <w:vAlign w:val="center"/>
          </w:tcPr>
          <w:p w14:paraId="03627A9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w:t>
            </w:r>
          </w:p>
        </w:tc>
        <w:tc>
          <w:tcPr>
            <w:tcW w:w="231" w:type="pct"/>
            <w:shd w:val="clear" w:color="auto" w:fill="auto"/>
            <w:noWrap/>
            <w:vAlign w:val="center"/>
          </w:tcPr>
          <w:p w14:paraId="51D42E8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352FE4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41ED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BE9F67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31</w:t>
            </w:r>
          </w:p>
        </w:tc>
        <w:tc>
          <w:tcPr>
            <w:tcW w:w="309" w:type="pct"/>
            <w:vMerge w:val="continue"/>
            <w:shd w:val="clear" w:color="auto" w:fill="auto"/>
            <w:noWrap/>
            <w:vAlign w:val="center"/>
          </w:tcPr>
          <w:p w14:paraId="4D677FF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E54247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E4500D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9118F1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386" w:type="pct"/>
            <w:shd w:val="clear" w:color="auto" w:fill="auto"/>
            <w:noWrap/>
            <w:vAlign w:val="center"/>
          </w:tcPr>
          <w:p w14:paraId="04E88DC7">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4F4B1A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142C848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6CE6592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2.</w:t>
            </w:r>
            <w:r>
              <w:rPr>
                <w:rFonts w:hint="default" w:ascii="宋体" w:hAnsi="宋体" w:eastAsia="宋体" w:cs="宋体"/>
                <w:i w:val="0"/>
                <w:iCs w:val="0"/>
                <w:color w:val="auto"/>
                <w:kern w:val="0"/>
                <w:sz w:val="22"/>
                <w:szCs w:val="22"/>
                <w:highlight w:val="none"/>
                <w:lang w:eastAsia="zh-CN"/>
              </w:rPr>
              <w:t>轻型，尺寸（长*宽*高）≥120*40*200，四层白色主架</w:t>
            </w:r>
            <w:r>
              <w:rPr>
                <w:rFonts w:hint="eastAsia" w:ascii="宋体" w:hAnsi="宋体" w:eastAsia="宋体" w:cs="宋体"/>
                <w:i w:val="0"/>
                <w:iCs w:val="0"/>
                <w:color w:val="auto"/>
                <w:kern w:val="0"/>
                <w:sz w:val="22"/>
                <w:szCs w:val="22"/>
                <w:highlight w:val="none"/>
                <w:lang w:val="en-US" w:eastAsia="zh-CN"/>
              </w:rPr>
              <w:t>。</w:t>
            </w:r>
          </w:p>
        </w:tc>
      </w:tr>
      <w:tr w14:paraId="4840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7C7740D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32</w:t>
            </w:r>
          </w:p>
        </w:tc>
        <w:tc>
          <w:tcPr>
            <w:tcW w:w="309" w:type="pct"/>
            <w:vMerge w:val="continue"/>
            <w:shd w:val="clear" w:color="auto" w:fill="auto"/>
            <w:noWrap/>
            <w:vAlign w:val="center"/>
          </w:tcPr>
          <w:p w14:paraId="200CAF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E1967B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424C60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06F3B4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衣架</w:t>
            </w:r>
          </w:p>
        </w:tc>
        <w:tc>
          <w:tcPr>
            <w:tcW w:w="386" w:type="pct"/>
            <w:shd w:val="clear" w:color="auto" w:fill="auto"/>
            <w:noWrap/>
            <w:vAlign w:val="center"/>
          </w:tcPr>
          <w:p w14:paraId="51B48BF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C6507C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16F03A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1.材质：镀锌钢管。</w:t>
            </w:r>
          </w:p>
          <w:p w14:paraId="2D86C1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2.加粗加厚、防磕碰、稳固不倾倒。</w:t>
            </w:r>
          </w:p>
          <w:p w14:paraId="0FE5216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u w:val="none"/>
                <w:lang w:val="en-US" w:eastAsia="zh-CN"/>
              </w:rPr>
              <w:t>3.</w:t>
            </w:r>
            <w:r>
              <w:rPr>
                <w:rFonts w:hint="default" w:ascii="宋体" w:hAnsi="宋体" w:eastAsia="宋体" w:cs="宋体"/>
                <w:i w:val="0"/>
                <w:iCs w:val="0"/>
                <w:color w:val="auto"/>
                <w:kern w:val="0"/>
                <w:sz w:val="22"/>
                <w:szCs w:val="22"/>
                <w:highlight w:val="none"/>
                <w:u w:val="none"/>
                <w:lang w:eastAsia="zh-CN"/>
              </w:rPr>
              <w:t>尺寸（长*</w:t>
            </w:r>
            <w:r>
              <w:rPr>
                <w:rFonts w:hint="eastAsia" w:ascii="宋体" w:hAnsi="宋体" w:eastAsia="宋体" w:cs="宋体"/>
                <w:i w:val="0"/>
                <w:iCs w:val="0"/>
                <w:color w:val="auto"/>
                <w:kern w:val="0"/>
                <w:sz w:val="22"/>
                <w:szCs w:val="22"/>
                <w:highlight w:val="none"/>
                <w:u w:val="none"/>
                <w:lang w:val="en-US" w:eastAsia="zh-CN"/>
              </w:rPr>
              <w:t>高</w:t>
            </w:r>
            <w:r>
              <w:rPr>
                <w:rFonts w:hint="default" w:ascii="宋体" w:hAnsi="宋体" w:eastAsia="宋体" w:cs="宋体"/>
                <w:i w:val="0"/>
                <w:iCs w:val="0"/>
                <w:color w:val="auto"/>
                <w:kern w:val="0"/>
                <w:sz w:val="22"/>
                <w:szCs w:val="22"/>
                <w:highlight w:val="none"/>
                <w:u w:val="none"/>
                <w:lang w:eastAsia="zh-CN"/>
              </w:rPr>
              <w:t>）：≥1500*1500mm</w:t>
            </w:r>
            <w:r>
              <w:rPr>
                <w:rFonts w:hint="eastAsia" w:ascii="宋体" w:hAnsi="宋体" w:eastAsia="宋体" w:cs="宋体"/>
                <w:i w:val="0"/>
                <w:iCs w:val="0"/>
                <w:color w:val="auto"/>
                <w:kern w:val="0"/>
                <w:sz w:val="22"/>
                <w:szCs w:val="22"/>
                <w:highlight w:val="none"/>
                <w:u w:val="none"/>
                <w:lang w:val="en-US" w:eastAsia="zh-CN"/>
              </w:rPr>
              <w:t>；加粗钢管。</w:t>
            </w:r>
          </w:p>
        </w:tc>
      </w:tr>
      <w:tr w14:paraId="26C7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C1F3BA0">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33</w:t>
            </w:r>
          </w:p>
        </w:tc>
        <w:tc>
          <w:tcPr>
            <w:tcW w:w="309" w:type="pct"/>
            <w:vMerge w:val="restart"/>
            <w:shd w:val="clear" w:color="auto" w:fill="auto"/>
            <w:noWrap/>
            <w:vAlign w:val="center"/>
          </w:tcPr>
          <w:p w14:paraId="108779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科目二</w:t>
            </w:r>
          </w:p>
        </w:tc>
        <w:tc>
          <w:tcPr>
            <w:tcW w:w="386" w:type="pct"/>
            <w:vMerge w:val="restart"/>
            <w:shd w:val="clear" w:color="auto" w:fill="auto"/>
            <w:noWrap/>
            <w:vAlign w:val="center"/>
          </w:tcPr>
          <w:p w14:paraId="2D7DA2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K21</w:t>
            </w:r>
          </w:p>
        </w:tc>
        <w:tc>
          <w:tcPr>
            <w:tcW w:w="231" w:type="pct"/>
            <w:vMerge w:val="restart"/>
            <w:shd w:val="clear" w:color="auto" w:fill="auto"/>
            <w:vAlign w:val="center"/>
          </w:tcPr>
          <w:p w14:paraId="15584F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熔化焊接与热切割作业现场安全隐患排除实操考核设备</w:t>
            </w:r>
          </w:p>
        </w:tc>
        <w:tc>
          <w:tcPr>
            <w:tcW w:w="463" w:type="pct"/>
            <w:gridSpan w:val="3"/>
            <w:shd w:val="clear" w:color="auto" w:fill="auto"/>
            <w:vAlign w:val="center"/>
          </w:tcPr>
          <w:p w14:paraId="052FB42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作业现场安全隐患排除考题机</w:t>
            </w:r>
          </w:p>
        </w:tc>
        <w:tc>
          <w:tcPr>
            <w:tcW w:w="386" w:type="pct"/>
            <w:shd w:val="clear" w:color="auto" w:fill="auto"/>
            <w:noWrap/>
            <w:vAlign w:val="center"/>
          </w:tcPr>
          <w:p w14:paraId="3F41A17D">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C5D7A7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2B40002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1.设备规格：≥21.5英寸高清多点触控电容屏，分辨率≥1080P：单点触摸寿命≥5000万次，CPU：≥四核心，运行内存：≥8G，存储：≥128G固态硬盘。</w:t>
            </w:r>
          </w:p>
          <w:p w14:paraId="70BE054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2.设备功能要求：</w:t>
            </w:r>
          </w:p>
          <w:p w14:paraId="1A7E6DF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①多媒体考试题库，提供平地焊接、高处焊接三维场景或实景的作业现场图片和视频，让考生进行观察、指认，辨识隐患点，支持考试倒计时。</w:t>
            </w:r>
          </w:p>
          <w:p w14:paraId="6427FE7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②考试软件，支持与平地焊接作业隐患排除实物实操装置、高处焊接作业隐患排除实物实操装置进行硬件联动，支持考试倒计时。</w:t>
            </w:r>
          </w:p>
        </w:tc>
      </w:tr>
      <w:tr w14:paraId="30E0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40F3419">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34</w:t>
            </w:r>
          </w:p>
        </w:tc>
        <w:tc>
          <w:tcPr>
            <w:tcW w:w="309" w:type="pct"/>
            <w:vMerge w:val="continue"/>
            <w:shd w:val="clear" w:color="auto" w:fill="auto"/>
            <w:noWrap/>
            <w:vAlign w:val="center"/>
          </w:tcPr>
          <w:p w14:paraId="6A3B8B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C8968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5BC3AD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3D3A116">
            <w:pPr>
              <w:keepNext w:val="0"/>
              <w:keepLines w:val="0"/>
              <w:widowControl w:val="0"/>
              <w:suppressLineNumbers w:val="0"/>
              <w:shd w:val="clear"/>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
                <w:woUserID w:val="1"/>
              </w:rPr>
              <w:t>平地焊条电弧焊作业现场风险隐患辨识实物实操装</w:t>
            </w:r>
            <w:r>
              <w:rPr>
                <w:rFonts w:hint="eastAsia" w:ascii="宋体" w:hAnsi="宋体" w:eastAsia="宋体" w:cs="宋体"/>
                <w:i w:val="0"/>
                <w:iCs w:val="0"/>
                <w:color w:val="auto"/>
                <w:kern w:val="0"/>
                <w:sz w:val="22"/>
                <w:szCs w:val="22"/>
                <w:highlight w:val="none"/>
                <w:u w:val="none"/>
                <w:lang w:val="en-US" w:eastAsia="zh-CN"/>
              </w:rPr>
              <w:t>置</w:t>
            </w:r>
          </w:p>
        </w:tc>
        <w:tc>
          <w:tcPr>
            <w:tcW w:w="386" w:type="pct"/>
            <w:shd w:val="clear" w:color="auto" w:fill="auto"/>
            <w:noWrap/>
            <w:vAlign w:val="center"/>
          </w:tcPr>
          <w:p w14:paraId="7E1FD110">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9EC439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F87E0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1.实物实操装置由以下组件组成：</w:t>
            </w:r>
          </w:p>
          <w:tbl>
            <w:tblPr>
              <w:tblStyle w:val="33"/>
              <w:tblW w:w="3814" w:type="pct"/>
              <w:tblInd w:w="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11"/>
              <w:gridCol w:w="1500"/>
              <w:gridCol w:w="812"/>
              <w:gridCol w:w="872"/>
            </w:tblGrid>
            <w:tr w14:paraId="47499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444E9C5">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序号</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7FD40A4B">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组件名称</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7041B4D8">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数量</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3D4E81B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单位</w:t>
                  </w:r>
                </w:p>
              </w:tc>
            </w:tr>
            <w:tr w14:paraId="6EAE3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8227BF4">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44633B6">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外壳破损的焊条电弧焊机且未接地保护</w:t>
                  </w:r>
                </w:p>
              </w:tc>
              <w:tc>
                <w:tcPr>
                  <w:tcW w:w="812" w:type="dxa"/>
                  <w:vMerge w:val="restart"/>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75A896C4">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vMerge w:val="restart"/>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5B98FD9F">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6D36A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5E1F335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2．</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0B74326">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焊钳</w:t>
                  </w:r>
                </w:p>
              </w:tc>
              <w:tc>
                <w:tcPr>
                  <w:tcW w:w="81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70ED2DF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1E6F58F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339C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55F5A3A">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3．</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19A2EED0">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外皮破损的焊机二次线</w:t>
                  </w:r>
                </w:p>
              </w:tc>
              <w:tc>
                <w:tcPr>
                  <w:tcW w:w="81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3F7EEF2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3805163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08484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14916D3">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4．</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2876D6BE">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2"/>
                      <w:sz w:val="22"/>
                      <w:szCs w:val="22"/>
                      <w:highlight w:val="none"/>
                      <w:lang w:val="en-US" w:eastAsia="zh-CN" w:bidi="ar"/>
                      <w:woUserID w:val="1"/>
                    </w:rPr>
                    <w:t>一次线过长且盘绕在焊机上</w:t>
                  </w:r>
                </w:p>
              </w:tc>
              <w:tc>
                <w:tcPr>
                  <w:tcW w:w="81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513FC0C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2"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14AF7FC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6FDF8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4646DDB">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5.</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45455036">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2"/>
                      <w:sz w:val="22"/>
                      <w:szCs w:val="22"/>
                      <w:highlight w:val="none"/>
                      <w:lang w:val="en-US" w:eastAsia="zh-CN" w:bidi="ar"/>
                      <w:woUserID w:val="1"/>
                    </w:rPr>
                    <w:t>操作台</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126F22B">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DEF32B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099B5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1B0ED1B">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6.</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020BD716">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压力不足的干粉灭火器</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104C3BB4">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18818B0B">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41A09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4040425B">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7.</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4D80FF75">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压力不足的二氧化碳灭火器</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0F7FEA6">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5CD2A4C">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3EDC2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C751554">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8.</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420A76CA">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灭火器放置箱</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B08ADD0">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05186AF">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231ED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10E2F7D">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9．</w:t>
                  </w:r>
                </w:p>
              </w:tc>
              <w:tc>
                <w:tcPr>
                  <w:tcW w:w="3815"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964520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纸箱</w:t>
                  </w:r>
                </w:p>
              </w:tc>
              <w:tc>
                <w:tcPr>
                  <w:tcW w:w="81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078FBBF">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2"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7CA0FEE">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bl>
          <w:p w14:paraId="1CE74C1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p>
        </w:tc>
      </w:tr>
      <w:tr w14:paraId="0024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C68CD9D">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35</w:t>
            </w:r>
          </w:p>
        </w:tc>
        <w:tc>
          <w:tcPr>
            <w:tcW w:w="309" w:type="pct"/>
            <w:vMerge w:val="continue"/>
            <w:shd w:val="clear" w:color="auto" w:fill="auto"/>
            <w:noWrap/>
            <w:vAlign w:val="center"/>
          </w:tcPr>
          <w:p w14:paraId="279DAC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9460D0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C525FF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4ADF0E4">
            <w:pPr>
              <w:keepNext w:val="0"/>
              <w:keepLines w:val="0"/>
              <w:widowControl w:val="0"/>
              <w:suppressLineNumbers w:val="0"/>
              <w:shd w:val="clear"/>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
                <w:woUserID w:val="1"/>
              </w:rPr>
              <w:t>平地气焊作业现场风险隐患辨识实物实操装</w:t>
            </w:r>
            <w:r>
              <w:rPr>
                <w:rFonts w:hint="eastAsia" w:ascii="宋体" w:hAnsi="宋体" w:eastAsia="宋体" w:cs="宋体"/>
                <w:i w:val="0"/>
                <w:iCs w:val="0"/>
                <w:color w:val="auto"/>
                <w:kern w:val="0"/>
                <w:sz w:val="22"/>
                <w:szCs w:val="22"/>
                <w:highlight w:val="none"/>
                <w:u w:val="none"/>
                <w:lang w:val="en-US" w:eastAsia="zh-CN"/>
              </w:rPr>
              <w:t>置</w:t>
            </w:r>
          </w:p>
        </w:tc>
        <w:tc>
          <w:tcPr>
            <w:tcW w:w="386" w:type="pct"/>
            <w:shd w:val="clear" w:color="auto" w:fill="auto"/>
            <w:noWrap/>
            <w:vAlign w:val="center"/>
          </w:tcPr>
          <w:p w14:paraId="12F8136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656" w:type="dxa"/>
            <w:shd w:val="clear" w:color="auto" w:fill="auto"/>
            <w:noWrap/>
            <w:vAlign w:val="center"/>
          </w:tcPr>
          <w:p w14:paraId="5CBCD27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7724" w:type="dxa"/>
            <w:shd w:val="clear" w:color="auto" w:fill="auto"/>
            <w:vAlign w:val="center"/>
          </w:tcPr>
          <w:p w14:paraId="4067153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1.实物实操装置由以下组件组成：</w:t>
            </w:r>
          </w:p>
          <w:tbl>
            <w:tblPr>
              <w:tblStyle w:val="33"/>
              <w:tblW w:w="3818" w:type="pct"/>
              <w:tblInd w:w="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11"/>
              <w:gridCol w:w="1496"/>
              <w:gridCol w:w="816"/>
              <w:gridCol w:w="876"/>
            </w:tblGrid>
            <w:tr w14:paraId="0362A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2E235DA">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序号</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22B9CE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组件名称</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6C00672">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数量</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11EC237">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单位</w:t>
                  </w:r>
                </w:p>
              </w:tc>
            </w:tr>
            <w:tr w14:paraId="4FCAA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103E802">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EBBDE93">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外壳破损的焊条电弧焊机且未接地保护</w:t>
                  </w:r>
                </w:p>
              </w:tc>
              <w:tc>
                <w:tcPr>
                  <w:tcW w:w="816" w:type="dxa"/>
                  <w:vMerge w:val="restart"/>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2BBA6DFB">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vMerge w:val="restart"/>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62D806BD">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40F5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C5C00A6">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2．</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C2D5BB1">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焊钳</w:t>
                  </w:r>
                </w:p>
              </w:tc>
              <w:tc>
                <w:tcPr>
                  <w:tcW w:w="81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659680F4">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629B2AA4">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456F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452410A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3．</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485D44E9">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外皮破损的焊机二次线</w:t>
                  </w:r>
                </w:p>
              </w:tc>
              <w:tc>
                <w:tcPr>
                  <w:tcW w:w="81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7DB4A33C">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501B031D">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4DE3E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76CF164">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4．</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E90A7C6">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2"/>
                      <w:sz w:val="22"/>
                      <w:szCs w:val="22"/>
                      <w:highlight w:val="none"/>
                      <w:lang w:val="en-US" w:eastAsia="zh-CN" w:bidi="ar"/>
                      <w:woUserID w:val="1"/>
                    </w:rPr>
                    <w:t>一次线过长且盘绕在焊机上</w:t>
                  </w:r>
                </w:p>
              </w:tc>
              <w:tc>
                <w:tcPr>
                  <w:tcW w:w="81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27C3A70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c>
                <w:tcPr>
                  <w:tcW w:w="876" w:type="dxa"/>
                  <w:vMerge w:val="continue"/>
                  <w:tcBorders>
                    <w:top w:val="nil"/>
                    <w:left w:val="nil"/>
                    <w:bottom w:val="nil"/>
                    <w:right w:val="single" w:color="000000" w:sz="4" w:space="0"/>
                  </w:tcBorders>
                  <w:shd w:val="clear" w:color="auto" w:fill="auto"/>
                  <w:noWrap/>
                  <w:tcMar>
                    <w:top w:w="30" w:type="dxa"/>
                    <w:left w:w="45" w:type="dxa"/>
                    <w:bottom w:w="30" w:type="dxa"/>
                    <w:right w:w="45" w:type="dxa"/>
                  </w:tcMar>
                  <w:vAlign w:val="center"/>
                </w:tcPr>
                <w:p w14:paraId="623CCEC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woUserID w:val="1"/>
                    </w:rPr>
                  </w:pPr>
                </w:p>
              </w:tc>
            </w:tr>
            <w:tr w14:paraId="7B337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0411E66">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5.</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540E4320">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2"/>
                      <w:sz w:val="22"/>
                      <w:szCs w:val="22"/>
                      <w:highlight w:val="none"/>
                      <w:lang w:val="en-US" w:eastAsia="zh-CN" w:bidi="ar"/>
                      <w:woUserID w:val="1"/>
                    </w:rPr>
                    <w:t>操作台</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415AAB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027F02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4FEDB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14E0C75">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6.</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E4484AF">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压力不足的干粉灭火器</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06E1A7D">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CCD390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65474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E3E6120">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7.</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3B1D80B">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压力不足的二氧化碳灭火器</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9C46686">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B2571B9">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7FCF4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898B64D">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8.</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2F5C6E94">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灭火器放置箱</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32FAD19D">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F13112A">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0404C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63CC2FE">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9．</w:t>
                  </w:r>
                </w:p>
              </w:tc>
              <w:tc>
                <w:tcPr>
                  <w:tcW w:w="3833" w:type="dxa"/>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58B60F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纸箱</w:t>
                  </w:r>
                </w:p>
              </w:tc>
              <w:tc>
                <w:tcPr>
                  <w:tcW w:w="81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6FACA022">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876" w:type="dxa"/>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7AB50448">
                  <w:pPr>
                    <w:keepNext w:val="0"/>
                    <w:keepLines w:val="0"/>
                    <w:widowControl/>
                    <w:suppressLineNumbers w:val="0"/>
                    <w:autoSpaceDE w:val="0"/>
                    <w:autoSpaceDN/>
                    <w:spacing w:before="0" w:beforeAutospacing="0" w:after="0" w:afterAutospacing="0"/>
                    <w:ind w:left="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bl>
          <w:p w14:paraId="6683850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p>
        </w:tc>
      </w:tr>
      <w:tr w14:paraId="12F3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1EEF2037">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36</w:t>
            </w:r>
          </w:p>
        </w:tc>
        <w:tc>
          <w:tcPr>
            <w:tcW w:w="309" w:type="pct"/>
            <w:vMerge w:val="continue"/>
            <w:shd w:val="clear" w:color="auto" w:fill="auto"/>
            <w:noWrap/>
            <w:vAlign w:val="center"/>
          </w:tcPr>
          <w:p w14:paraId="751C5E0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E5A95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742B1A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32D94F3">
            <w:pPr>
              <w:keepNext w:val="0"/>
              <w:keepLines w:val="0"/>
              <w:widowControl w:val="0"/>
              <w:suppressLineNumbers w:val="0"/>
              <w:shd w:val="clear"/>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lang w:val="en-US" w:eastAsia="zh-CN" w:bidi="ar"/>
                <w:woUserID w:val="1"/>
              </w:rPr>
              <w:t>高处气割作业现场风险隐患辨识实物实操装</w:t>
            </w:r>
            <w:r>
              <w:rPr>
                <w:rFonts w:hint="eastAsia" w:ascii="宋体" w:hAnsi="宋体" w:eastAsia="宋体" w:cs="宋体"/>
                <w:i w:val="0"/>
                <w:iCs w:val="0"/>
                <w:color w:val="auto"/>
                <w:kern w:val="0"/>
                <w:sz w:val="22"/>
                <w:szCs w:val="22"/>
                <w:highlight w:val="none"/>
                <w:u w:val="none"/>
                <w:lang w:val="en-US" w:eastAsia="zh-CN"/>
              </w:rPr>
              <w:t>置</w:t>
            </w:r>
          </w:p>
        </w:tc>
        <w:tc>
          <w:tcPr>
            <w:tcW w:w="386" w:type="pct"/>
            <w:shd w:val="clear" w:color="auto" w:fill="auto"/>
            <w:noWrap/>
            <w:vAlign w:val="center"/>
          </w:tcPr>
          <w:p w14:paraId="4D20181A">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656" w:type="dxa"/>
            <w:shd w:val="clear" w:color="auto" w:fill="auto"/>
            <w:noWrap/>
            <w:vAlign w:val="center"/>
          </w:tcPr>
          <w:p w14:paraId="1F4245A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7724" w:type="dxa"/>
            <w:shd w:val="clear" w:color="auto" w:fill="auto"/>
            <w:vAlign w:val="center"/>
          </w:tcPr>
          <w:p w14:paraId="427B960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woUserID w:val="1"/>
              </w:rPr>
              <w:t>高处气割作业现场风险隐患辨识实物实操装置搭配现场场景化装饰，营造高处气割作业现场。</w:t>
            </w:r>
          </w:p>
          <w:p w14:paraId="4A493BDC">
            <w:pPr>
              <w:keepNext w:val="0"/>
              <w:keepLines w:val="0"/>
              <w:widowControl/>
              <w:numPr>
                <w:ilvl w:val="0"/>
                <w:numId w:val="10"/>
              </w:numPr>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实物实操装置由以下组件组成：</w:t>
            </w:r>
          </w:p>
          <w:tbl>
            <w:tblPr>
              <w:tblStyle w:val="33"/>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89"/>
              <w:gridCol w:w="3137"/>
              <w:gridCol w:w="538"/>
              <w:gridCol w:w="548"/>
            </w:tblGrid>
            <w:tr w14:paraId="6BB84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AA376AD">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序号</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13E3B79C">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组件名称</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D21B0B5">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数量</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599FB111">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i w:val="0"/>
                      <w:iCs w:val="0"/>
                      <w:color w:val="auto"/>
                      <w:kern w:val="0"/>
                      <w:sz w:val="22"/>
                      <w:szCs w:val="22"/>
                      <w:highlight w:val="none"/>
                      <w:lang w:val="en-US" w:eastAsia="zh-CN" w:bidi="ar"/>
                      <w:woUserID w:val="1"/>
                    </w:rPr>
                    <w:t>单位</w:t>
                  </w:r>
                </w:p>
              </w:tc>
            </w:tr>
            <w:tr w14:paraId="5C7F4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B3D331C">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520E52A">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假人模特穿戴工作服、安全帽、安全鞋、安全带，处于门式架高处作业状态</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BA6226C">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5D3CEF3">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44455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DCACF2F">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2．</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4B83FD1F">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压力不足的干粉灭火器</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4C050715">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6DF0D51A">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6DFC9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26AD0DE">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3．</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33436D7">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压力不足的二氧化碳灭火器</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4B1EFFA">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313186D3">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028E4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0F46425">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4．</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071330B3">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无防倾倒装置，无防震胶圈，检验有效期内外，无回火器氧气气瓶和乙炔气瓶及附件，氧气瓶与乙炔瓶距离小于5米，气瓶距离气割点小于10米。</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1502EB48">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77FC6C9F">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1505A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7610263">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5．</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177B9E6">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与割炬连接处未使用专用卡箍固定的且老化破裂的颜色错误的胶管</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EB0FE5A">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3E5E3578">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套</w:t>
                  </w:r>
                </w:p>
              </w:tc>
            </w:tr>
            <w:tr w14:paraId="7C100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AA8906C">
                  <w:pPr>
                    <w:keepNext w:val="0"/>
                    <w:keepLines w:val="0"/>
                    <w:widowControl/>
                    <w:suppressLineNumbers w:val="0"/>
                    <w:autoSpaceDE w:val="0"/>
                    <w:autoSpaceDN/>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6．</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27F34FD">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实物仿真汽油桶</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28169597">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6ECF8F58">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41142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55388C1">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7．</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3B454BF2">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实物仿真油漆桶</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67B719A0">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36C36D12">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r w14:paraId="23D63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49319AB9">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8．</w:t>
                  </w:r>
                </w:p>
              </w:tc>
              <w:tc>
                <w:tcPr>
                  <w:tcW w:w="3327" w:type="pct"/>
                  <w:tcBorders>
                    <w:top w:val="single" w:color="000000" w:sz="4" w:space="0"/>
                    <w:left w:val="nil"/>
                    <w:bottom w:val="single" w:color="000000" w:sz="4" w:space="0"/>
                    <w:right w:val="single" w:color="000000" w:sz="4" w:space="0"/>
                  </w:tcBorders>
                  <w:shd w:val="clear" w:color="auto" w:fill="auto"/>
                  <w:tcMar>
                    <w:top w:w="30" w:type="dxa"/>
                    <w:left w:w="45" w:type="dxa"/>
                    <w:bottom w:w="30" w:type="dxa"/>
                    <w:right w:w="45" w:type="dxa"/>
                  </w:tcMar>
                  <w:vAlign w:val="center"/>
                </w:tcPr>
                <w:p w14:paraId="646149DB">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移动式操作平台(门式架)，状态脚轮未锁定、防护栏杆缺失</w:t>
                  </w:r>
                </w:p>
              </w:tc>
              <w:tc>
                <w:tcPr>
                  <w:tcW w:w="57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1CADDD6A">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1</w:t>
                  </w:r>
                </w:p>
              </w:tc>
              <w:tc>
                <w:tcPr>
                  <w:tcW w:w="581" w:type="pct"/>
                  <w:tcBorders>
                    <w:top w:val="single" w:color="000000" w:sz="4" w:space="0"/>
                    <w:left w:val="nil"/>
                    <w:bottom w:val="single" w:color="000000" w:sz="4" w:space="0"/>
                    <w:right w:val="single" w:color="000000" w:sz="4" w:space="0"/>
                  </w:tcBorders>
                  <w:shd w:val="clear" w:color="auto" w:fill="auto"/>
                  <w:noWrap/>
                  <w:tcMar>
                    <w:top w:w="30" w:type="dxa"/>
                    <w:left w:w="45" w:type="dxa"/>
                    <w:bottom w:w="30" w:type="dxa"/>
                    <w:right w:w="45" w:type="dxa"/>
                  </w:tcMar>
                  <w:vAlign w:val="center"/>
                </w:tcPr>
                <w:p w14:paraId="0BB707B2">
                  <w:pPr>
                    <w:keepNext w:val="0"/>
                    <w:keepLines w:val="0"/>
                    <w:widowControl/>
                    <w:suppressLineNumbers w:val="0"/>
                    <w:autoSpaceDE w:val="0"/>
                    <w:autoSpaceDN/>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2"/>
                      <w:szCs w:val="22"/>
                      <w:highlight w:val="none"/>
                      <w:woUserID w:val="1"/>
                    </w:rPr>
                  </w:pPr>
                  <w:r>
                    <w:rPr>
                      <w:rFonts w:hint="eastAsia" w:ascii="宋体" w:hAnsi="宋体" w:eastAsia="宋体" w:cs="宋体"/>
                      <w:color w:val="auto"/>
                      <w:kern w:val="0"/>
                      <w:sz w:val="22"/>
                      <w:szCs w:val="22"/>
                      <w:highlight w:val="none"/>
                      <w:lang w:val="en-US" w:eastAsia="zh-CN" w:bidi="ar"/>
                      <w:woUserID w:val="1"/>
                    </w:rPr>
                    <w:t>个</w:t>
                  </w:r>
                </w:p>
              </w:tc>
            </w:tr>
          </w:tbl>
          <w:p w14:paraId="31143080">
            <w:pPr>
              <w:keepNext w:val="0"/>
              <w:keepLines w:val="0"/>
              <w:widowControl/>
              <w:numPr>
                <w:ilvl w:val="0"/>
                <w:numId w:val="0"/>
              </w:numPr>
              <w:suppressLineNumbers w:val="0"/>
              <w:shd w:val="clear"/>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p>
        </w:tc>
      </w:tr>
      <w:tr w14:paraId="12F5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4" w:hRule="atLeast"/>
        </w:trPr>
        <w:tc>
          <w:tcPr>
            <w:tcW w:w="266" w:type="pct"/>
            <w:shd w:val="clear" w:color="auto" w:fill="auto"/>
            <w:noWrap/>
            <w:vAlign w:val="center"/>
          </w:tcPr>
          <w:p w14:paraId="040FFA9A">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37</w:t>
            </w:r>
          </w:p>
        </w:tc>
        <w:tc>
          <w:tcPr>
            <w:tcW w:w="309" w:type="pct"/>
            <w:vMerge w:val="restart"/>
            <w:shd w:val="clear" w:color="auto" w:fill="auto"/>
            <w:noWrap/>
            <w:vAlign w:val="center"/>
          </w:tcPr>
          <w:p w14:paraId="0138A3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科目三</w:t>
            </w:r>
          </w:p>
        </w:tc>
        <w:tc>
          <w:tcPr>
            <w:tcW w:w="386" w:type="pct"/>
            <w:vMerge w:val="restart"/>
            <w:shd w:val="clear" w:color="auto" w:fill="auto"/>
            <w:noWrap/>
            <w:vAlign w:val="center"/>
          </w:tcPr>
          <w:p w14:paraId="1228EA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K31</w:t>
            </w:r>
          </w:p>
        </w:tc>
        <w:tc>
          <w:tcPr>
            <w:tcW w:w="231" w:type="pct"/>
            <w:vMerge w:val="restart"/>
            <w:shd w:val="clear" w:color="auto" w:fill="auto"/>
            <w:vAlign w:val="center"/>
          </w:tcPr>
          <w:p w14:paraId="2E11D0B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焊条电弧焊高处实操考核设备</w:t>
            </w:r>
          </w:p>
        </w:tc>
        <w:tc>
          <w:tcPr>
            <w:tcW w:w="463" w:type="pct"/>
            <w:gridSpan w:val="3"/>
            <w:shd w:val="clear" w:color="auto" w:fill="auto"/>
            <w:vAlign w:val="center"/>
          </w:tcPr>
          <w:p w14:paraId="6D292F0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焊条电弧焊机</w:t>
            </w:r>
          </w:p>
        </w:tc>
        <w:tc>
          <w:tcPr>
            <w:tcW w:w="386" w:type="pct"/>
            <w:shd w:val="clear" w:color="auto" w:fill="auto"/>
            <w:noWrap/>
            <w:vAlign w:val="center"/>
          </w:tcPr>
          <w:p w14:paraId="64F86A7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E89B9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725" w:type="pct"/>
            <w:vMerge w:val="restart"/>
            <w:shd w:val="clear" w:color="auto" w:fill="auto"/>
            <w:vAlign w:val="center"/>
          </w:tcPr>
          <w:p w14:paraId="63C727B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1.焊机参数要求：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(1)额定输入电压：三相380V±15%；</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(2)额定输入功率：≥14kW。</w:t>
            </w:r>
          </w:p>
          <w:p w14:paraId="3F98687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(3)频率：50/60Hz</w:t>
            </w:r>
          </w:p>
          <w:p w14:paraId="3B25E5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(4)功率因数：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0.93</w:t>
            </w:r>
          </w:p>
          <w:p w14:paraId="4F24AE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(5)空载电压：</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68V</w:t>
            </w:r>
          </w:p>
          <w:p w14:paraId="108859F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(6)电流调节范围：40-480A</w:t>
            </w:r>
          </w:p>
          <w:p w14:paraId="79038A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2.应符合现行标准《弧焊设备第1部分：焊接电源》(GB/T15579.1)、《电弧焊机通用技术条件》(GB/T8118)的有关要求。</w:t>
            </w:r>
          </w:p>
          <w:p w14:paraId="3AD650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3.电焊钳及配套电缆线</w:t>
            </w:r>
          </w:p>
          <w:p w14:paraId="5B82757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与焊机匹配，电缆线长度不小于3m。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应符合现行标准《弧焊设备第11部分：电焊钳》(GB/T15579.11)的有关要求。</w:t>
            </w:r>
          </w:p>
          <w:p w14:paraId="05F975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4.焊接夹钳及配套电缆线</w:t>
            </w:r>
          </w:p>
          <w:p w14:paraId="3CFC9D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与焊机匹配，电缆线长度不小于3m。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焊接夹钳及配套电缆线应符合现行标准《弧焊设备第13部分：焊接夹钳》(GB/T15579.13)的有关要求。</w:t>
            </w:r>
          </w:p>
        </w:tc>
      </w:tr>
      <w:tr w14:paraId="11D7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2D8CCC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38</w:t>
            </w:r>
          </w:p>
        </w:tc>
        <w:tc>
          <w:tcPr>
            <w:tcW w:w="309" w:type="pct"/>
            <w:vMerge w:val="continue"/>
            <w:shd w:val="clear" w:color="auto" w:fill="auto"/>
            <w:noWrap/>
            <w:vAlign w:val="center"/>
          </w:tcPr>
          <w:p w14:paraId="39AFA8A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728D77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C66B5F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CEF8E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电焊钳及配套电缆线</w:t>
            </w:r>
          </w:p>
        </w:tc>
        <w:tc>
          <w:tcPr>
            <w:tcW w:w="386" w:type="pct"/>
            <w:shd w:val="clear" w:color="auto" w:fill="auto"/>
            <w:noWrap/>
            <w:vAlign w:val="center"/>
          </w:tcPr>
          <w:p w14:paraId="2E12597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44986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1E9D95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6184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CB7143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39</w:t>
            </w:r>
          </w:p>
        </w:tc>
        <w:tc>
          <w:tcPr>
            <w:tcW w:w="309" w:type="pct"/>
            <w:vMerge w:val="continue"/>
            <w:shd w:val="clear" w:color="auto" w:fill="auto"/>
            <w:noWrap/>
            <w:vAlign w:val="center"/>
          </w:tcPr>
          <w:p w14:paraId="42D7077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68C295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45551B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C3A380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焊接夹钳及配套电缆线</w:t>
            </w:r>
          </w:p>
        </w:tc>
        <w:tc>
          <w:tcPr>
            <w:tcW w:w="386" w:type="pct"/>
            <w:shd w:val="clear" w:color="auto" w:fill="auto"/>
            <w:noWrap/>
            <w:vAlign w:val="center"/>
          </w:tcPr>
          <w:p w14:paraId="699D6DB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E57A1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7ADEE6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0B8F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05830C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40</w:t>
            </w:r>
          </w:p>
        </w:tc>
        <w:tc>
          <w:tcPr>
            <w:tcW w:w="309" w:type="pct"/>
            <w:vMerge w:val="continue"/>
            <w:shd w:val="clear" w:color="auto" w:fill="auto"/>
            <w:noWrap/>
            <w:vAlign w:val="center"/>
          </w:tcPr>
          <w:p w14:paraId="0368E8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A68F5B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C2B54C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AA689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焊条</w:t>
            </w:r>
          </w:p>
        </w:tc>
        <w:tc>
          <w:tcPr>
            <w:tcW w:w="386" w:type="pct"/>
            <w:shd w:val="clear" w:color="auto" w:fill="auto"/>
            <w:noWrap/>
            <w:vAlign w:val="center"/>
          </w:tcPr>
          <w:p w14:paraId="12CD672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C2D78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380F22D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Φ2.5～4.0mm,低碳钢焊条</w:t>
            </w:r>
          </w:p>
        </w:tc>
      </w:tr>
      <w:tr w14:paraId="2CDA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748FC9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41</w:t>
            </w:r>
          </w:p>
        </w:tc>
        <w:tc>
          <w:tcPr>
            <w:tcW w:w="309" w:type="pct"/>
            <w:vMerge w:val="continue"/>
            <w:shd w:val="clear" w:color="auto" w:fill="auto"/>
            <w:noWrap/>
            <w:vAlign w:val="center"/>
          </w:tcPr>
          <w:p w14:paraId="18E24AC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05A86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755BCA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3DC5F9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焊条保温桶</w:t>
            </w:r>
          </w:p>
        </w:tc>
        <w:tc>
          <w:tcPr>
            <w:tcW w:w="386" w:type="pct"/>
            <w:shd w:val="clear" w:color="auto" w:fill="auto"/>
            <w:noWrap/>
            <w:vAlign w:val="center"/>
          </w:tcPr>
          <w:p w14:paraId="2C5EB63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CE5701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1A1F14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容量：</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5kg</w:t>
            </w:r>
          </w:p>
        </w:tc>
      </w:tr>
      <w:tr w14:paraId="6C3D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A3E306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42</w:t>
            </w:r>
          </w:p>
        </w:tc>
        <w:tc>
          <w:tcPr>
            <w:tcW w:w="309" w:type="pct"/>
            <w:vMerge w:val="continue"/>
            <w:shd w:val="clear" w:color="auto" w:fill="auto"/>
            <w:noWrap/>
            <w:vAlign w:val="center"/>
          </w:tcPr>
          <w:p w14:paraId="2AFB532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16C956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6A4C34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F38BC7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焊条头回收桶</w:t>
            </w:r>
          </w:p>
        </w:tc>
        <w:tc>
          <w:tcPr>
            <w:tcW w:w="386" w:type="pct"/>
            <w:shd w:val="clear" w:color="auto" w:fill="auto"/>
            <w:noWrap/>
            <w:vAlign w:val="center"/>
          </w:tcPr>
          <w:p w14:paraId="3B21112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D1B42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67D43C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1FA1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42D465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43</w:t>
            </w:r>
          </w:p>
        </w:tc>
        <w:tc>
          <w:tcPr>
            <w:tcW w:w="309" w:type="pct"/>
            <w:vMerge w:val="continue"/>
            <w:shd w:val="clear" w:color="auto" w:fill="auto"/>
            <w:noWrap/>
            <w:vAlign w:val="center"/>
          </w:tcPr>
          <w:p w14:paraId="7E92567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70A248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3235C6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94ADF3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焊接板材</w:t>
            </w:r>
          </w:p>
        </w:tc>
        <w:tc>
          <w:tcPr>
            <w:tcW w:w="386" w:type="pct"/>
            <w:shd w:val="clear" w:color="auto" w:fill="auto"/>
            <w:noWrap/>
            <w:vAlign w:val="center"/>
          </w:tcPr>
          <w:p w14:paraId="4D81D57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18791D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4128B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1.规格：厚度4～10mm、长度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150mm、宽度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2.牌号：Q235。</w:t>
            </w:r>
          </w:p>
        </w:tc>
      </w:tr>
      <w:tr w14:paraId="70162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38FFED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44</w:t>
            </w:r>
          </w:p>
        </w:tc>
        <w:tc>
          <w:tcPr>
            <w:tcW w:w="309" w:type="pct"/>
            <w:vMerge w:val="continue"/>
            <w:shd w:val="clear" w:color="auto" w:fill="auto"/>
            <w:noWrap/>
            <w:vAlign w:val="center"/>
          </w:tcPr>
          <w:p w14:paraId="1A04FD2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72B8CC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6E58B7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4B7EE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工作台</w:t>
            </w:r>
          </w:p>
        </w:tc>
        <w:tc>
          <w:tcPr>
            <w:tcW w:w="386" w:type="pct"/>
            <w:shd w:val="clear" w:color="auto" w:fill="auto"/>
            <w:noWrap/>
            <w:vAlign w:val="center"/>
          </w:tcPr>
          <w:p w14:paraId="2542711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A0ABF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5AB953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两边带挡板≥300mm高，加一台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6寸台虎钳</w:t>
            </w:r>
          </w:p>
        </w:tc>
      </w:tr>
      <w:tr w14:paraId="1A59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BC0683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45</w:t>
            </w:r>
          </w:p>
        </w:tc>
        <w:tc>
          <w:tcPr>
            <w:tcW w:w="309" w:type="pct"/>
            <w:vMerge w:val="continue"/>
            <w:shd w:val="clear" w:color="auto" w:fill="auto"/>
            <w:noWrap/>
            <w:vAlign w:val="center"/>
          </w:tcPr>
          <w:p w14:paraId="0626E2F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3F94DC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4FC55A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A400BD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焊架</w:t>
            </w:r>
          </w:p>
        </w:tc>
        <w:tc>
          <w:tcPr>
            <w:tcW w:w="386" w:type="pct"/>
            <w:shd w:val="clear" w:color="auto" w:fill="auto"/>
            <w:noWrap/>
            <w:vAlign w:val="center"/>
          </w:tcPr>
          <w:p w14:paraId="19F178E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F6A56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8BB10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材质：Q235钢</w:t>
            </w:r>
          </w:p>
        </w:tc>
      </w:tr>
      <w:tr w14:paraId="4A58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8F19AC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46</w:t>
            </w:r>
          </w:p>
        </w:tc>
        <w:tc>
          <w:tcPr>
            <w:tcW w:w="309" w:type="pct"/>
            <w:vMerge w:val="continue"/>
            <w:shd w:val="clear" w:color="auto" w:fill="auto"/>
            <w:noWrap/>
            <w:vAlign w:val="center"/>
          </w:tcPr>
          <w:p w14:paraId="448C978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89D39C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8EA34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17C93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常用工器具</w:t>
            </w:r>
          </w:p>
        </w:tc>
        <w:tc>
          <w:tcPr>
            <w:tcW w:w="386" w:type="pct"/>
            <w:shd w:val="clear" w:color="auto" w:fill="auto"/>
            <w:noWrap/>
            <w:vAlign w:val="center"/>
          </w:tcPr>
          <w:p w14:paraId="23D1679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B631AF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37F866E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包括但不限于：活扳手、清渣锤、钳子、一字螺丝刀、十字螺丝刀、宽刃扁錾、角磨机、钢丝刷等</w:t>
            </w:r>
          </w:p>
        </w:tc>
      </w:tr>
      <w:tr w14:paraId="4E0A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DFAECF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47</w:t>
            </w:r>
          </w:p>
        </w:tc>
        <w:tc>
          <w:tcPr>
            <w:tcW w:w="309" w:type="pct"/>
            <w:vMerge w:val="continue"/>
            <w:shd w:val="clear" w:color="auto" w:fill="auto"/>
            <w:noWrap/>
            <w:vAlign w:val="center"/>
          </w:tcPr>
          <w:p w14:paraId="4BACD82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E9EED7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6A025E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77A01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386" w:type="pct"/>
            <w:shd w:val="clear" w:color="auto" w:fill="auto"/>
            <w:noWrap/>
            <w:vAlign w:val="center"/>
          </w:tcPr>
          <w:p w14:paraId="0971EEA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0CA8BF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F6081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材质：帆布</w:t>
            </w:r>
          </w:p>
        </w:tc>
      </w:tr>
      <w:tr w14:paraId="1771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A29321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48</w:t>
            </w:r>
          </w:p>
        </w:tc>
        <w:tc>
          <w:tcPr>
            <w:tcW w:w="309" w:type="pct"/>
            <w:vMerge w:val="continue"/>
            <w:shd w:val="clear" w:color="auto" w:fill="auto"/>
            <w:noWrap/>
            <w:vAlign w:val="center"/>
          </w:tcPr>
          <w:p w14:paraId="54B1125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F1345D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9521A1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E8781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移动式操作平台(门式架)</w:t>
            </w:r>
          </w:p>
        </w:tc>
        <w:tc>
          <w:tcPr>
            <w:tcW w:w="386" w:type="pct"/>
            <w:shd w:val="clear" w:color="auto" w:fill="auto"/>
            <w:noWrap/>
            <w:vAlign w:val="center"/>
          </w:tcPr>
          <w:p w14:paraId="516F3DC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A633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16C11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1.满足搭设1层所需的构配件。</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2.门架及配件应符合现行标准《门式钢管脚手架》(JG/T13)的有关要求。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3.脚轮应符合现行标准《工业脚轮和车轮》(GB/T14687)的有关要求，可调高度、可制动，万向脚轮。</w:t>
            </w:r>
          </w:p>
        </w:tc>
      </w:tr>
      <w:tr w14:paraId="78B60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A5E82A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49</w:t>
            </w:r>
          </w:p>
        </w:tc>
        <w:tc>
          <w:tcPr>
            <w:tcW w:w="309" w:type="pct"/>
            <w:vMerge w:val="continue"/>
            <w:shd w:val="clear" w:color="auto" w:fill="auto"/>
            <w:noWrap/>
            <w:vAlign w:val="center"/>
          </w:tcPr>
          <w:p w14:paraId="75A78D9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68C2EA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CA7BF7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CEB47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焊渣接火斗</w:t>
            </w:r>
          </w:p>
        </w:tc>
        <w:tc>
          <w:tcPr>
            <w:tcW w:w="386" w:type="pct"/>
            <w:shd w:val="clear" w:color="auto" w:fill="auto"/>
            <w:noWrap/>
            <w:vAlign w:val="center"/>
          </w:tcPr>
          <w:p w14:paraId="1AE7104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A74A48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119CDF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材质：钢材</w:t>
            </w:r>
          </w:p>
        </w:tc>
      </w:tr>
      <w:tr w14:paraId="06C1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553898C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50</w:t>
            </w:r>
          </w:p>
        </w:tc>
        <w:tc>
          <w:tcPr>
            <w:tcW w:w="309" w:type="pct"/>
            <w:vMerge w:val="continue"/>
            <w:shd w:val="clear" w:color="auto" w:fill="auto"/>
            <w:noWrap/>
            <w:vAlign w:val="center"/>
          </w:tcPr>
          <w:p w14:paraId="4517AF3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D226C4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88A64C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C3923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焊接防火布</w:t>
            </w:r>
          </w:p>
        </w:tc>
        <w:tc>
          <w:tcPr>
            <w:tcW w:w="386" w:type="pct"/>
            <w:shd w:val="clear" w:color="auto" w:fill="auto"/>
            <w:noWrap/>
            <w:vAlign w:val="center"/>
          </w:tcPr>
          <w:p w14:paraId="2D855C7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77826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414192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防火阻燃、防水、耐酸碱</w:t>
            </w:r>
          </w:p>
        </w:tc>
      </w:tr>
      <w:tr w14:paraId="66AAA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BDD18B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51</w:t>
            </w:r>
          </w:p>
        </w:tc>
        <w:tc>
          <w:tcPr>
            <w:tcW w:w="309" w:type="pct"/>
            <w:vMerge w:val="continue"/>
            <w:shd w:val="clear" w:color="auto" w:fill="auto"/>
            <w:noWrap/>
            <w:vAlign w:val="center"/>
          </w:tcPr>
          <w:p w14:paraId="2032C9F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36BED6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C0533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E54B1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干粉灭火器</w:t>
            </w:r>
          </w:p>
        </w:tc>
        <w:tc>
          <w:tcPr>
            <w:tcW w:w="386" w:type="pct"/>
            <w:shd w:val="clear" w:color="auto" w:fill="auto"/>
            <w:noWrap/>
            <w:vAlign w:val="center"/>
          </w:tcPr>
          <w:p w14:paraId="29DB7AD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3871E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DEF6C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1.手提式。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2.应符合现行标准《手提式灭火器》(GB4351)的有关要求。</w:t>
            </w:r>
          </w:p>
        </w:tc>
      </w:tr>
      <w:tr w14:paraId="5A9A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3AE0AE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52</w:t>
            </w:r>
          </w:p>
        </w:tc>
        <w:tc>
          <w:tcPr>
            <w:tcW w:w="309" w:type="pct"/>
            <w:vMerge w:val="continue"/>
            <w:shd w:val="clear" w:color="auto" w:fill="auto"/>
            <w:noWrap/>
            <w:vAlign w:val="center"/>
          </w:tcPr>
          <w:p w14:paraId="09ABD7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72A004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744FB4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549D59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二氧化碳灭火器</w:t>
            </w:r>
          </w:p>
        </w:tc>
        <w:tc>
          <w:tcPr>
            <w:tcW w:w="386" w:type="pct"/>
            <w:shd w:val="clear" w:color="auto" w:fill="auto"/>
            <w:noWrap/>
            <w:vAlign w:val="center"/>
          </w:tcPr>
          <w:p w14:paraId="60C6557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9C0236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65730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1.手提式。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2.应符合现行标准《手提式灭火器》(GB4351)的有关要求。</w:t>
            </w:r>
          </w:p>
        </w:tc>
      </w:tr>
      <w:tr w14:paraId="39E47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F75DAB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53</w:t>
            </w:r>
          </w:p>
        </w:tc>
        <w:tc>
          <w:tcPr>
            <w:tcW w:w="309" w:type="pct"/>
            <w:vMerge w:val="continue"/>
            <w:shd w:val="clear" w:color="auto" w:fill="auto"/>
            <w:noWrap/>
            <w:vAlign w:val="center"/>
          </w:tcPr>
          <w:p w14:paraId="60A7388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CF345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8A844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ED133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386" w:type="pct"/>
            <w:shd w:val="clear" w:color="auto" w:fill="auto"/>
            <w:noWrap/>
            <w:vAlign w:val="center"/>
          </w:tcPr>
          <w:p w14:paraId="4FDF3EF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57FA59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4B1DE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1.高</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1.2m长</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4m黄黑色。</w:t>
            </w:r>
          </w:p>
          <w:p w14:paraId="388C87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32F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41B301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54</w:t>
            </w:r>
          </w:p>
        </w:tc>
        <w:tc>
          <w:tcPr>
            <w:tcW w:w="309" w:type="pct"/>
            <w:vMerge w:val="continue"/>
            <w:shd w:val="clear" w:color="auto" w:fill="auto"/>
            <w:noWrap/>
            <w:vAlign w:val="center"/>
          </w:tcPr>
          <w:p w14:paraId="26867DD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3143C2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0F3E34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8BEE25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72D633C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423E11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6183F4D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2.应符合现行标准《安全标志及其使用导则》(GB2894)的有关要求。</w:t>
            </w:r>
          </w:p>
        </w:tc>
      </w:tr>
      <w:tr w14:paraId="6CB8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D2C6ED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55</w:t>
            </w:r>
          </w:p>
        </w:tc>
        <w:tc>
          <w:tcPr>
            <w:tcW w:w="309" w:type="pct"/>
            <w:vMerge w:val="continue"/>
            <w:shd w:val="clear" w:color="auto" w:fill="auto"/>
            <w:noWrap/>
            <w:vAlign w:val="center"/>
          </w:tcPr>
          <w:p w14:paraId="605120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EF5AA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E3BA2A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restart"/>
            <w:shd w:val="clear" w:color="auto" w:fill="auto"/>
            <w:vAlign w:val="center"/>
          </w:tcPr>
          <w:p w14:paraId="4D0FDB7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305" w:type="pct"/>
            <w:shd w:val="clear" w:color="auto" w:fill="auto"/>
            <w:vAlign w:val="center"/>
          </w:tcPr>
          <w:p w14:paraId="35A0429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实物仿真汽油桶</w:t>
            </w:r>
          </w:p>
        </w:tc>
        <w:tc>
          <w:tcPr>
            <w:tcW w:w="386" w:type="pct"/>
            <w:shd w:val="clear" w:color="auto" w:fill="auto"/>
            <w:noWrap/>
            <w:vAlign w:val="center"/>
          </w:tcPr>
          <w:p w14:paraId="3DB4FDB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4900AB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9291D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0070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5B09DA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56</w:t>
            </w:r>
          </w:p>
        </w:tc>
        <w:tc>
          <w:tcPr>
            <w:tcW w:w="309" w:type="pct"/>
            <w:vMerge w:val="continue"/>
            <w:shd w:val="clear" w:color="auto" w:fill="auto"/>
            <w:noWrap/>
            <w:vAlign w:val="center"/>
          </w:tcPr>
          <w:p w14:paraId="5BA33EB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3A7CB2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5E795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1BDF72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7A1B072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实物仿真油漆桶</w:t>
            </w:r>
          </w:p>
        </w:tc>
        <w:tc>
          <w:tcPr>
            <w:tcW w:w="386" w:type="pct"/>
            <w:shd w:val="clear" w:color="auto" w:fill="auto"/>
            <w:noWrap/>
            <w:vAlign w:val="center"/>
          </w:tcPr>
          <w:p w14:paraId="48D1830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EEE79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1B4E18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756C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57F6E8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57</w:t>
            </w:r>
          </w:p>
        </w:tc>
        <w:tc>
          <w:tcPr>
            <w:tcW w:w="309" w:type="pct"/>
            <w:vMerge w:val="continue"/>
            <w:shd w:val="clear" w:color="auto" w:fill="auto"/>
            <w:noWrap/>
            <w:vAlign w:val="center"/>
          </w:tcPr>
          <w:p w14:paraId="05AFC23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4939A1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375852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4415FC7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74E17A0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木板或木棍</w:t>
            </w:r>
          </w:p>
        </w:tc>
        <w:tc>
          <w:tcPr>
            <w:tcW w:w="386" w:type="pct"/>
            <w:shd w:val="clear" w:color="auto" w:fill="auto"/>
            <w:noWrap/>
            <w:vAlign w:val="center"/>
          </w:tcPr>
          <w:p w14:paraId="513C5F6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AFA95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450EBB9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材质：木材</w:t>
            </w:r>
          </w:p>
        </w:tc>
      </w:tr>
      <w:tr w14:paraId="6F3B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591A095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58</w:t>
            </w:r>
          </w:p>
        </w:tc>
        <w:tc>
          <w:tcPr>
            <w:tcW w:w="309" w:type="pct"/>
            <w:vMerge w:val="continue"/>
            <w:shd w:val="clear" w:color="auto" w:fill="auto"/>
            <w:noWrap/>
            <w:vAlign w:val="center"/>
          </w:tcPr>
          <w:p w14:paraId="3246AE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49CD68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F79FD8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0B8451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5BEAAF7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纸板或纸团</w:t>
            </w:r>
          </w:p>
        </w:tc>
        <w:tc>
          <w:tcPr>
            <w:tcW w:w="386" w:type="pct"/>
            <w:shd w:val="clear" w:color="auto" w:fill="auto"/>
            <w:noWrap/>
            <w:vAlign w:val="center"/>
          </w:tcPr>
          <w:p w14:paraId="1EE40B0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AD09A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32EC2E6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材质：纸</w:t>
            </w:r>
          </w:p>
        </w:tc>
      </w:tr>
      <w:tr w14:paraId="0154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9EA26F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59</w:t>
            </w:r>
          </w:p>
        </w:tc>
        <w:tc>
          <w:tcPr>
            <w:tcW w:w="309" w:type="pct"/>
            <w:vMerge w:val="continue"/>
            <w:shd w:val="clear" w:color="auto" w:fill="auto"/>
            <w:noWrap/>
            <w:vAlign w:val="center"/>
          </w:tcPr>
          <w:p w14:paraId="6B7F017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76DEC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F8F8E6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68E487A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0AC8EB3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实物仿真氧气瓶</w:t>
            </w:r>
          </w:p>
        </w:tc>
        <w:tc>
          <w:tcPr>
            <w:tcW w:w="386" w:type="pct"/>
            <w:shd w:val="clear" w:color="auto" w:fill="auto"/>
            <w:noWrap/>
            <w:vAlign w:val="center"/>
          </w:tcPr>
          <w:p w14:paraId="6889D51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BE183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71A1A9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7539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931C0B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60</w:t>
            </w:r>
          </w:p>
        </w:tc>
        <w:tc>
          <w:tcPr>
            <w:tcW w:w="309" w:type="pct"/>
            <w:vMerge w:val="continue"/>
            <w:shd w:val="clear" w:color="auto" w:fill="auto"/>
            <w:noWrap/>
            <w:vAlign w:val="center"/>
          </w:tcPr>
          <w:p w14:paraId="0F41EA2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E2F1B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05121D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7" w:type="pct"/>
            <w:gridSpan w:val="2"/>
            <w:vMerge w:val="continue"/>
            <w:shd w:val="clear" w:color="auto" w:fill="auto"/>
            <w:vAlign w:val="center"/>
          </w:tcPr>
          <w:p w14:paraId="2C4C6A3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5" w:type="pct"/>
            <w:shd w:val="clear" w:color="auto" w:fill="auto"/>
            <w:vAlign w:val="center"/>
          </w:tcPr>
          <w:p w14:paraId="751A84C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实物仿真乙炔瓶</w:t>
            </w:r>
          </w:p>
        </w:tc>
        <w:tc>
          <w:tcPr>
            <w:tcW w:w="386" w:type="pct"/>
            <w:shd w:val="clear" w:color="auto" w:fill="auto"/>
            <w:noWrap/>
            <w:vAlign w:val="center"/>
          </w:tcPr>
          <w:p w14:paraId="78B3967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46E457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3A56D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1602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A4F100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61</w:t>
            </w:r>
          </w:p>
        </w:tc>
        <w:tc>
          <w:tcPr>
            <w:tcW w:w="309" w:type="pct"/>
            <w:vMerge w:val="continue"/>
            <w:shd w:val="clear" w:color="auto" w:fill="auto"/>
            <w:noWrap/>
            <w:vAlign w:val="center"/>
          </w:tcPr>
          <w:p w14:paraId="5E6ED33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0E6C52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C9BDF7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39AE0F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速差自控器(防坠器)</w:t>
            </w:r>
          </w:p>
        </w:tc>
        <w:tc>
          <w:tcPr>
            <w:tcW w:w="386" w:type="pct"/>
            <w:shd w:val="clear" w:color="auto" w:fill="auto"/>
            <w:noWrap/>
            <w:vAlign w:val="center"/>
          </w:tcPr>
          <w:p w14:paraId="7C2C4A5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99B12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30182A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1.结构：双重锁止结构。</w:t>
            </w:r>
          </w:p>
          <w:p w14:paraId="563B66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2.组成：U型环吊、坚固螺丝、合金钢罩壳、阻燃绳、防撞皮垫、防旋转钢丝绳、PVC保护套、上挂钩、下挂钩。</w:t>
            </w:r>
          </w:p>
          <w:p w14:paraId="4582A5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3.尺寸：安全绳5米，承重：300kg。</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4.材质：合金钢</w:t>
            </w:r>
          </w:p>
        </w:tc>
      </w:tr>
      <w:tr w14:paraId="6012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B05283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62</w:t>
            </w:r>
          </w:p>
        </w:tc>
        <w:tc>
          <w:tcPr>
            <w:tcW w:w="309" w:type="pct"/>
            <w:vMerge w:val="continue"/>
            <w:shd w:val="clear" w:color="auto" w:fill="auto"/>
            <w:noWrap/>
            <w:vAlign w:val="center"/>
          </w:tcPr>
          <w:p w14:paraId="7252549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restart"/>
            <w:shd w:val="clear" w:color="auto" w:fill="auto"/>
            <w:noWrap/>
            <w:vAlign w:val="center"/>
          </w:tcPr>
          <w:p w14:paraId="2758E72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K32</w:t>
            </w:r>
          </w:p>
        </w:tc>
        <w:tc>
          <w:tcPr>
            <w:tcW w:w="231" w:type="pct"/>
            <w:vMerge w:val="restart"/>
            <w:shd w:val="clear" w:color="auto" w:fill="auto"/>
            <w:vAlign w:val="center"/>
          </w:tcPr>
          <w:p w14:paraId="749A98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二氧化碳气体保护焊实操考核设备</w:t>
            </w:r>
          </w:p>
        </w:tc>
        <w:tc>
          <w:tcPr>
            <w:tcW w:w="463" w:type="pct"/>
            <w:gridSpan w:val="3"/>
            <w:shd w:val="clear" w:color="auto" w:fill="auto"/>
            <w:vAlign w:val="center"/>
          </w:tcPr>
          <w:p w14:paraId="72554E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二氧化碳气体保护焊机</w:t>
            </w:r>
          </w:p>
        </w:tc>
        <w:tc>
          <w:tcPr>
            <w:tcW w:w="386" w:type="pct"/>
            <w:shd w:val="clear" w:color="auto" w:fill="auto"/>
            <w:noWrap/>
            <w:vAlign w:val="center"/>
          </w:tcPr>
          <w:p w14:paraId="549B5AC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8A624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725" w:type="pct"/>
            <w:vMerge w:val="restart"/>
            <w:shd w:val="clear" w:color="auto" w:fill="auto"/>
            <w:vAlign w:val="center"/>
          </w:tcPr>
          <w:p w14:paraId="43FFEC3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1.焊机参数要求：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(1)额定输入电压：三相380V±15％；</w:t>
            </w:r>
          </w:p>
          <w:p w14:paraId="11E40B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(2)额定输入功率：≥14kW；</w:t>
            </w:r>
          </w:p>
          <w:p w14:paraId="5A1F6F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(3)频率：50/60Hz</w:t>
            </w:r>
          </w:p>
          <w:p w14:paraId="73CC01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(4)功率因数：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0.93</w:t>
            </w:r>
          </w:p>
          <w:p w14:paraId="1D6F7E4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(5)空载电压：</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61V</w:t>
            </w:r>
          </w:p>
          <w:p w14:paraId="622FEE7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(6)电流调节范围：60-450A</w:t>
            </w:r>
          </w:p>
          <w:p w14:paraId="391A39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2.应符合现行标准《弧焊设备第1部分：焊接电源》(GB/T15579.1)、《电弧焊机通用技术条件》(GB/T8118)的有关要求。</w:t>
            </w:r>
          </w:p>
          <w:p w14:paraId="41E3EBF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3.送丝装置</w:t>
            </w:r>
          </w:p>
          <w:p w14:paraId="26DB159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应符合现行标准《弧焊设备第5部分：送丝装置》(GB/T15579.5)的有关要求</w:t>
            </w:r>
          </w:p>
          <w:p w14:paraId="7DFCAD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4.焊枪</w:t>
            </w:r>
          </w:p>
          <w:p w14:paraId="085A480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应符合现行标准《弧焊设备第7部分：焊炬(枪)》(GB/T15579.7)的有关要求。</w:t>
            </w:r>
          </w:p>
          <w:p w14:paraId="61FDD7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5.焊接夹钳及配套电缆线</w:t>
            </w:r>
          </w:p>
          <w:p w14:paraId="39B2420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与焊机匹配，电缆线长度不小于3m。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应符合现行标准《弧焊设备第13部分：焊接夹钳》(GB/T15579.13)的有关要求。</w:t>
            </w:r>
          </w:p>
        </w:tc>
      </w:tr>
      <w:tr w14:paraId="66530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3555C1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63</w:t>
            </w:r>
          </w:p>
        </w:tc>
        <w:tc>
          <w:tcPr>
            <w:tcW w:w="309" w:type="pct"/>
            <w:vMerge w:val="continue"/>
            <w:shd w:val="clear" w:color="auto" w:fill="auto"/>
            <w:noWrap/>
            <w:vAlign w:val="center"/>
          </w:tcPr>
          <w:p w14:paraId="5CB51C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37E775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18FCD9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E5DD3C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送丝装置</w:t>
            </w:r>
          </w:p>
        </w:tc>
        <w:tc>
          <w:tcPr>
            <w:tcW w:w="386" w:type="pct"/>
            <w:shd w:val="clear" w:color="auto" w:fill="auto"/>
            <w:noWrap/>
            <w:vAlign w:val="center"/>
          </w:tcPr>
          <w:p w14:paraId="2FBC3C0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44E2F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725" w:type="pct"/>
            <w:vMerge w:val="continue"/>
            <w:shd w:val="clear" w:color="auto" w:fill="auto"/>
            <w:vAlign w:val="center"/>
          </w:tcPr>
          <w:p w14:paraId="2968F5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2C4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53DF04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64</w:t>
            </w:r>
          </w:p>
        </w:tc>
        <w:tc>
          <w:tcPr>
            <w:tcW w:w="309" w:type="pct"/>
            <w:vMerge w:val="continue"/>
            <w:shd w:val="clear" w:color="auto" w:fill="auto"/>
            <w:noWrap/>
            <w:vAlign w:val="center"/>
          </w:tcPr>
          <w:p w14:paraId="5A740D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D90CE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FCF459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C1F6B0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焊枪</w:t>
            </w:r>
          </w:p>
        </w:tc>
        <w:tc>
          <w:tcPr>
            <w:tcW w:w="386" w:type="pct"/>
            <w:shd w:val="clear" w:color="auto" w:fill="auto"/>
            <w:noWrap/>
            <w:vAlign w:val="center"/>
          </w:tcPr>
          <w:p w14:paraId="33B30E9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67394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4D559B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0E1A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F3189D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65</w:t>
            </w:r>
          </w:p>
        </w:tc>
        <w:tc>
          <w:tcPr>
            <w:tcW w:w="309" w:type="pct"/>
            <w:vMerge w:val="continue"/>
            <w:shd w:val="clear" w:color="auto" w:fill="auto"/>
            <w:noWrap/>
            <w:vAlign w:val="center"/>
          </w:tcPr>
          <w:p w14:paraId="63CE912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0E8C9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FA38C7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AEC1C5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焊接夹钳及配套电缆线</w:t>
            </w:r>
          </w:p>
        </w:tc>
        <w:tc>
          <w:tcPr>
            <w:tcW w:w="386" w:type="pct"/>
            <w:shd w:val="clear" w:color="auto" w:fill="auto"/>
            <w:noWrap/>
            <w:vAlign w:val="center"/>
          </w:tcPr>
          <w:p w14:paraId="292FD0A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44838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36060B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2E9C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7C41A0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66</w:t>
            </w:r>
          </w:p>
        </w:tc>
        <w:tc>
          <w:tcPr>
            <w:tcW w:w="309" w:type="pct"/>
            <w:vMerge w:val="continue"/>
            <w:shd w:val="clear" w:color="auto" w:fill="auto"/>
            <w:noWrap/>
            <w:vAlign w:val="center"/>
          </w:tcPr>
          <w:p w14:paraId="7215F4C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EBD588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BCA998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D0DC4A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二氧化碳气瓶及相关附件</w:t>
            </w:r>
          </w:p>
        </w:tc>
        <w:tc>
          <w:tcPr>
            <w:tcW w:w="386" w:type="pct"/>
            <w:shd w:val="clear" w:color="auto" w:fill="auto"/>
            <w:noWrap/>
            <w:vAlign w:val="center"/>
          </w:tcPr>
          <w:p w14:paraId="3B55FC8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3B538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D6A0BE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1.气瓶应在检验有效期内，有警示标签和充装产品合格标签。</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2.应符合现行标准《钢质焊接气瓶》(GB/T5100)的有关要求或《钢质无缝气瓶》(GB/T5099)相应部分的要求。</w:t>
            </w:r>
          </w:p>
        </w:tc>
      </w:tr>
      <w:tr w14:paraId="15D5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86DF89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67</w:t>
            </w:r>
          </w:p>
        </w:tc>
        <w:tc>
          <w:tcPr>
            <w:tcW w:w="309" w:type="pct"/>
            <w:vMerge w:val="continue"/>
            <w:shd w:val="clear" w:color="auto" w:fill="auto"/>
            <w:noWrap/>
            <w:vAlign w:val="center"/>
          </w:tcPr>
          <w:p w14:paraId="7029089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239E67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44ECE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5A439D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气瓶防倾倒装置</w:t>
            </w:r>
          </w:p>
        </w:tc>
        <w:tc>
          <w:tcPr>
            <w:tcW w:w="386" w:type="pct"/>
            <w:shd w:val="clear" w:color="auto" w:fill="auto"/>
            <w:noWrap/>
            <w:vAlign w:val="center"/>
          </w:tcPr>
          <w:p w14:paraId="09664D65">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5C30EF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285F37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1.材质：钢。</w:t>
            </w:r>
          </w:p>
          <w:p w14:paraId="0C21D2F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sz w:val="22"/>
                <w:szCs w:val="22"/>
                <w:highlight w:val="none"/>
                <w:u w:val="none"/>
                <w:lang w:val="en-US" w:eastAsia="zh-CN"/>
              </w:rPr>
              <w:t>40L单瓶蓝色加大口径</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sz w:val="22"/>
                <w:szCs w:val="22"/>
                <w:highlight w:val="none"/>
                <w:u w:val="none"/>
                <w:lang w:val="en-US" w:eastAsia="zh-CN"/>
              </w:rPr>
              <w:t>27CM</w:t>
            </w:r>
          </w:p>
        </w:tc>
      </w:tr>
      <w:tr w14:paraId="2693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7F31C6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68</w:t>
            </w:r>
          </w:p>
        </w:tc>
        <w:tc>
          <w:tcPr>
            <w:tcW w:w="309" w:type="pct"/>
            <w:vMerge w:val="continue"/>
            <w:shd w:val="clear" w:color="auto" w:fill="auto"/>
            <w:noWrap/>
            <w:vAlign w:val="center"/>
          </w:tcPr>
          <w:p w14:paraId="2114A40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CC0CA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932DA5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821CF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二氧化碳减压器高压表、流量计及加热器</w:t>
            </w:r>
          </w:p>
        </w:tc>
        <w:tc>
          <w:tcPr>
            <w:tcW w:w="386" w:type="pct"/>
            <w:shd w:val="clear" w:color="auto" w:fill="auto"/>
            <w:noWrap/>
            <w:vAlign w:val="center"/>
          </w:tcPr>
          <w:p w14:paraId="4387A9D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E5539B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E3966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应符合现行标准《焊接、切割及类似工艺用气瓶减压器》(GB/T7899)的有关要求。</w:t>
            </w:r>
          </w:p>
        </w:tc>
      </w:tr>
      <w:tr w14:paraId="212F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BB8C93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69</w:t>
            </w:r>
          </w:p>
        </w:tc>
        <w:tc>
          <w:tcPr>
            <w:tcW w:w="309" w:type="pct"/>
            <w:vMerge w:val="continue"/>
            <w:shd w:val="clear" w:color="auto" w:fill="auto"/>
            <w:noWrap/>
            <w:vAlign w:val="center"/>
          </w:tcPr>
          <w:p w14:paraId="296B5C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A5B28C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4C9B80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202F7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二氧化碳焊丝</w:t>
            </w:r>
          </w:p>
        </w:tc>
        <w:tc>
          <w:tcPr>
            <w:tcW w:w="386" w:type="pct"/>
            <w:shd w:val="clear" w:color="auto" w:fill="auto"/>
            <w:noWrap/>
            <w:vAlign w:val="center"/>
          </w:tcPr>
          <w:p w14:paraId="756C527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0A4F36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6E1552A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Φ0.8～1.2mm,实心焊丝或药芯焊丝。</w:t>
            </w:r>
          </w:p>
        </w:tc>
      </w:tr>
      <w:tr w14:paraId="595C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654150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70</w:t>
            </w:r>
          </w:p>
        </w:tc>
        <w:tc>
          <w:tcPr>
            <w:tcW w:w="309" w:type="pct"/>
            <w:vMerge w:val="continue"/>
            <w:shd w:val="clear" w:color="auto" w:fill="auto"/>
            <w:noWrap/>
            <w:vAlign w:val="center"/>
          </w:tcPr>
          <w:p w14:paraId="5AE293E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38884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D160DE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C272E7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焊丝头回收桶</w:t>
            </w:r>
          </w:p>
        </w:tc>
        <w:tc>
          <w:tcPr>
            <w:tcW w:w="386" w:type="pct"/>
            <w:shd w:val="clear" w:color="auto" w:fill="auto"/>
            <w:noWrap/>
            <w:vAlign w:val="center"/>
          </w:tcPr>
          <w:p w14:paraId="7872B12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06866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662244E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0E3E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875685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71</w:t>
            </w:r>
          </w:p>
        </w:tc>
        <w:tc>
          <w:tcPr>
            <w:tcW w:w="309" w:type="pct"/>
            <w:vMerge w:val="continue"/>
            <w:shd w:val="clear" w:color="auto" w:fill="auto"/>
            <w:noWrap/>
            <w:vAlign w:val="center"/>
          </w:tcPr>
          <w:p w14:paraId="5784FB5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485359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0CEFF0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D5D8B8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焊接板材</w:t>
            </w:r>
          </w:p>
        </w:tc>
        <w:tc>
          <w:tcPr>
            <w:tcW w:w="386" w:type="pct"/>
            <w:shd w:val="clear" w:color="auto" w:fill="auto"/>
            <w:noWrap/>
            <w:vAlign w:val="center"/>
          </w:tcPr>
          <w:p w14:paraId="144B5D6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CD174D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E1680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1.规格：厚度4～10mm、长度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150mm、宽度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2.牌号：Q235。</w:t>
            </w:r>
          </w:p>
        </w:tc>
      </w:tr>
      <w:tr w14:paraId="09D1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4EBBD4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72</w:t>
            </w:r>
          </w:p>
        </w:tc>
        <w:tc>
          <w:tcPr>
            <w:tcW w:w="309" w:type="pct"/>
            <w:vMerge w:val="continue"/>
            <w:shd w:val="clear" w:color="auto" w:fill="auto"/>
            <w:noWrap/>
            <w:vAlign w:val="center"/>
          </w:tcPr>
          <w:p w14:paraId="7C92053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1B55A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D7B054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78495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工作台</w:t>
            </w:r>
          </w:p>
        </w:tc>
        <w:tc>
          <w:tcPr>
            <w:tcW w:w="386" w:type="pct"/>
            <w:shd w:val="clear" w:color="auto" w:fill="auto"/>
            <w:noWrap/>
            <w:vAlign w:val="center"/>
          </w:tcPr>
          <w:p w14:paraId="3C15735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83853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43BF721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两边带挡板≥300mm高，加一台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6寸台虎钳</w:t>
            </w:r>
          </w:p>
        </w:tc>
      </w:tr>
      <w:tr w14:paraId="75F0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518522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73</w:t>
            </w:r>
          </w:p>
        </w:tc>
        <w:tc>
          <w:tcPr>
            <w:tcW w:w="309" w:type="pct"/>
            <w:vMerge w:val="continue"/>
            <w:shd w:val="clear" w:color="auto" w:fill="auto"/>
            <w:noWrap/>
            <w:vAlign w:val="center"/>
          </w:tcPr>
          <w:p w14:paraId="6A93368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9E488D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159F5B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0F0D89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焊架</w:t>
            </w:r>
          </w:p>
        </w:tc>
        <w:tc>
          <w:tcPr>
            <w:tcW w:w="386" w:type="pct"/>
            <w:shd w:val="clear" w:color="auto" w:fill="auto"/>
            <w:noWrap/>
            <w:vAlign w:val="center"/>
          </w:tcPr>
          <w:p w14:paraId="068E0DA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36425B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367FD0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材质：Q235钢</w:t>
            </w:r>
          </w:p>
        </w:tc>
      </w:tr>
      <w:tr w14:paraId="2347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56A597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74</w:t>
            </w:r>
          </w:p>
        </w:tc>
        <w:tc>
          <w:tcPr>
            <w:tcW w:w="309" w:type="pct"/>
            <w:vMerge w:val="continue"/>
            <w:shd w:val="clear" w:color="auto" w:fill="auto"/>
            <w:noWrap/>
            <w:vAlign w:val="center"/>
          </w:tcPr>
          <w:p w14:paraId="6D99CAD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9C358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F97E31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156DA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常用工器具</w:t>
            </w:r>
          </w:p>
        </w:tc>
        <w:tc>
          <w:tcPr>
            <w:tcW w:w="386" w:type="pct"/>
            <w:shd w:val="clear" w:color="auto" w:fill="auto"/>
            <w:noWrap/>
            <w:vAlign w:val="center"/>
          </w:tcPr>
          <w:p w14:paraId="0F2FA5E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CDD63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141479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包括但不限于：活扳手、清渣锤、钳子、斜口钳、一字螺丝刀、十字螺丝刀、宽刃扁錾、角磨机、钢丝刷等</w:t>
            </w:r>
          </w:p>
        </w:tc>
      </w:tr>
      <w:tr w14:paraId="3C43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57B388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75</w:t>
            </w:r>
          </w:p>
        </w:tc>
        <w:tc>
          <w:tcPr>
            <w:tcW w:w="309" w:type="pct"/>
            <w:vMerge w:val="continue"/>
            <w:shd w:val="clear" w:color="auto" w:fill="auto"/>
            <w:noWrap/>
            <w:vAlign w:val="center"/>
          </w:tcPr>
          <w:p w14:paraId="530F31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C189A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CB62FE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C31EE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386" w:type="pct"/>
            <w:shd w:val="clear" w:color="auto" w:fill="auto"/>
            <w:noWrap/>
            <w:vAlign w:val="center"/>
          </w:tcPr>
          <w:p w14:paraId="270659F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355C70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91B67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应符合现行标准《焊接烟尘捕集和分离设备》(GB/T43917)相应部分的要求。</w:t>
            </w:r>
          </w:p>
        </w:tc>
      </w:tr>
      <w:tr w14:paraId="4951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BB9C81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76</w:t>
            </w:r>
          </w:p>
        </w:tc>
        <w:tc>
          <w:tcPr>
            <w:tcW w:w="309" w:type="pct"/>
            <w:vMerge w:val="continue"/>
            <w:shd w:val="clear" w:color="auto" w:fill="auto"/>
            <w:noWrap/>
            <w:vAlign w:val="center"/>
          </w:tcPr>
          <w:p w14:paraId="48A417C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6A80AE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A8954D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C7C5C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干粉灭火器</w:t>
            </w:r>
          </w:p>
        </w:tc>
        <w:tc>
          <w:tcPr>
            <w:tcW w:w="386" w:type="pct"/>
            <w:shd w:val="clear" w:color="auto" w:fill="auto"/>
            <w:noWrap/>
            <w:vAlign w:val="center"/>
          </w:tcPr>
          <w:p w14:paraId="786FAC4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DB96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restart"/>
            <w:shd w:val="clear" w:color="auto" w:fill="auto"/>
            <w:vAlign w:val="center"/>
          </w:tcPr>
          <w:p w14:paraId="3C54F2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1.手提式。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2.应符合现行标准《手提式灭火器》(GB4351)的有关要求。</w:t>
            </w:r>
          </w:p>
        </w:tc>
      </w:tr>
      <w:tr w14:paraId="4A8F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49347B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77</w:t>
            </w:r>
          </w:p>
        </w:tc>
        <w:tc>
          <w:tcPr>
            <w:tcW w:w="309" w:type="pct"/>
            <w:vMerge w:val="continue"/>
            <w:shd w:val="clear" w:color="auto" w:fill="auto"/>
            <w:noWrap/>
            <w:vAlign w:val="center"/>
          </w:tcPr>
          <w:p w14:paraId="32ADC57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3523B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9EA5F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B8D7A1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二氧化碳灭火器</w:t>
            </w:r>
          </w:p>
        </w:tc>
        <w:tc>
          <w:tcPr>
            <w:tcW w:w="386" w:type="pct"/>
            <w:shd w:val="clear" w:color="auto" w:fill="auto"/>
            <w:noWrap/>
            <w:vAlign w:val="center"/>
          </w:tcPr>
          <w:p w14:paraId="6CCFD05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369FE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continue"/>
            <w:shd w:val="clear" w:color="auto" w:fill="auto"/>
            <w:vAlign w:val="center"/>
          </w:tcPr>
          <w:p w14:paraId="668C726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3573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75F9EB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78</w:t>
            </w:r>
          </w:p>
        </w:tc>
        <w:tc>
          <w:tcPr>
            <w:tcW w:w="309" w:type="pct"/>
            <w:vMerge w:val="continue"/>
            <w:shd w:val="clear" w:color="auto" w:fill="auto"/>
            <w:noWrap/>
            <w:vAlign w:val="center"/>
          </w:tcPr>
          <w:p w14:paraId="22E559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A3BAD4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3BA9ED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E79740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386" w:type="pct"/>
            <w:shd w:val="clear" w:color="auto" w:fill="auto"/>
            <w:noWrap/>
            <w:vAlign w:val="center"/>
          </w:tcPr>
          <w:p w14:paraId="2EB7668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74F6A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98817B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rPr>
              <w:t>高≥1.2m，长≥4m，</w:t>
            </w:r>
            <w:r>
              <w:rPr>
                <w:rFonts w:hint="eastAsia" w:ascii="宋体" w:hAnsi="宋体" w:eastAsia="宋体" w:cs="宋体"/>
                <w:i w:val="0"/>
                <w:iCs w:val="0"/>
                <w:color w:val="auto"/>
                <w:kern w:val="0"/>
                <w:sz w:val="22"/>
                <w:szCs w:val="22"/>
                <w:highlight w:val="none"/>
                <w:u w:val="none"/>
                <w:lang w:val="en-US" w:eastAsia="zh-CN"/>
              </w:rPr>
              <w:t>颜色：黄黑色。</w:t>
            </w:r>
          </w:p>
          <w:p w14:paraId="6B54B1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71AB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BAB2CD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79</w:t>
            </w:r>
          </w:p>
        </w:tc>
        <w:tc>
          <w:tcPr>
            <w:tcW w:w="309" w:type="pct"/>
            <w:vMerge w:val="continue"/>
            <w:shd w:val="clear" w:color="auto" w:fill="auto"/>
            <w:noWrap/>
            <w:vAlign w:val="center"/>
          </w:tcPr>
          <w:p w14:paraId="1F3B0E4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0C17B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34B41F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BCCA6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24DE96B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80C02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ED2E6D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2.应符合现行标准《安全标志及其使用导则》(GB2894)的有关要求。</w:t>
            </w:r>
          </w:p>
        </w:tc>
      </w:tr>
      <w:tr w14:paraId="4C34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5E07A1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80</w:t>
            </w:r>
          </w:p>
        </w:tc>
        <w:tc>
          <w:tcPr>
            <w:tcW w:w="309" w:type="pct"/>
            <w:vMerge w:val="continue"/>
            <w:shd w:val="clear" w:color="auto" w:fill="auto"/>
            <w:noWrap/>
            <w:vAlign w:val="center"/>
          </w:tcPr>
          <w:p w14:paraId="61A2B73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00D91B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CDEF07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restart"/>
            <w:shd w:val="clear" w:color="auto" w:fill="auto"/>
            <w:vAlign w:val="center"/>
          </w:tcPr>
          <w:p w14:paraId="208EE0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309" w:type="pct"/>
            <w:gridSpan w:val="2"/>
            <w:shd w:val="clear" w:color="auto" w:fill="auto"/>
            <w:vAlign w:val="center"/>
          </w:tcPr>
          <w:p w14:paraId="430C4E9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实物仿真汽油桶</w:t>
            </w:r>
          </w:p>
        </w:tc>
        <w:tc>
          <w:tcPr>
            <w:tcW w:w="386" w:type="pct"/>
            <w:shd w:val="clear" w:color="auto" w:fill="auto"/>
            <w:noWrap/>
            <w:vAlign w:val="center"/>
          </w:tcPr>
          <w:p w14:paraId="133C6E5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61FC26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8CB051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7842D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8E2E0B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81</w:t>
            </w:r>
          </w:p>
        </w:tc>
        <w:tc>
          <w:tcPr>
            <w:tcW w:w="309" w:type="pct"/>
            <w:vMerge w:val="continue"/>
            <w:shd w:val="clear" w:color="auto" w:fill="auto"/>
            <w:noWrap/>
            <w:vAlign w:val="center"/>
          </w:tcPr>
          <w:p w14:paraId="774B52A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6B156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F21E95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48D55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543E644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实物仿真油漆桶</w:t>
            </w:r>
          </w:p>
        </w:tc>
        <w:tc>
          <w:tcPr>
            <w:tcW w:w="386" w:type="pct"/>
            <w:shd w:val="clear" w:color="auto" w:fill="auto"/>
            <w:noWrap/>
            <w:vAlign w:val="center"/>
          </w:tcPr>
          <w:p w14:paraId="3EC460C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5BF20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792C8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材质：马口铁，耐腐蚀</w:t>
            </w:r>
          </w:p>
        </w:tc>
      </w:tr>
      <w:tr w14:paraId="63FE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ABCBD2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82</w:t>
            </w:r>
          </w:p>
        </w:tc>
        <w:tc>
          <w:tcPr>
            <w:tcW w:w="309" w:type="pct"/>
            <w:vMerge w:val="continue"/>
            <w:shd w:val="clear" w:color="auto" w:fill="auto"/>
            <w:noWrap/>
            <w:vAlign w:val="center"/>
          </w:tcPr>
          <w:p w14:paraId="2D05712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FA655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E60890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306425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1FA7C35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木板或木棍</w:t>
            </w:r>
          </w:p>
        </w:tc>
        <w:tc>
          <w:tcPr>
            <w:tcW w:w="386" w:type="pct"/>
            <w:shd w:val="clear" w:color="auto" w:fill="auto"/>
            <w:noWrap/>
            <w:vAlign w:val="center"/>
          </w:tcPr>
          <w:p w14:paraId="599902D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0FC022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3704BFD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材质：木材</w:t>
            </w:r>
          </w:p>
        </w:tc>
      </w:tr>
      <w:tr w14:paraId="70BE3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266" w:type="pct"/>
            <w:shd w:val="clear" w:color="auto" w:fill="auto"/>
            <w:noWrap/>
            <w:vAlign w:val="center"/>
          </w:tcPr>
          <w:p w14:paraId="064A2C2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83</w:t>
            </w:r>
          </w:p>
        </w:tc>
        <w:tc>
          <w:tcPr>
            <w:tcW w:w="309" w:type="pct"/>
            <w:vMerge w:val="continue"/>
            <w:shd w:val="clear" w:color="auto" w:fill="auto"/>
            <w:noWrap/>
            <w:vAlign w:val="center"/>
          </w:tcPr>
          <w:p w14:paraId="4918D95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C79A6C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77A2A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2EBB8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44BC068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纸板或纸团</w:t>
            </w:r>
          </w:p>
        </w:tc>
        <w:tc>
          <w:tcPr>
            <w:tcW w:w="386" w:type="pct"/>
            <w:shd w:val="clear" w:color="auto" w:fill="auto"/>
            <w:noWrap/>
            <w:vAlign w:val="center"/>
          </w:tcPr>
          <w:p w14:paraId="67CED78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AF8A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5C2FA4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材质：纸</w:t>
            </w:r>
          </w:p>
        </w:tc>
      </w:tr>
      <w:tr w14:paraId="564F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4EDE51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84</w:t>
            </w:r>
          </w:p>
        </w:tc>
        <w:tc>
          <w:tcPr>
            <w:tcW w:w="309" w:type="pct"/>
            <w:vMerge w:val="continue"/>
            <w:shd w:val="clear" w:color="auto" w:fill="auto"/>
            <w:noWrap/>
            <w:vAlign w:val="center"/>
          </w:tcPr>
          <w:p w14:paraId="551158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8F2382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5485D6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29CAE7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096FDDA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实物仿真氧气瓶</w:t>
            </w:r>
          </w:p>
        </w:tc>
        <w:tc>
          <w:tcPr>
            <w:tcW w:w="386" w:type="pct"/>
            <w:shd w:val="clear" w:color="auto" w:fill="auto"/>
            <w:noWrap/>
            <w:vAlign w:val="center"/>
          </w:tcPr>
          <w:p w14:paraId="3B3482F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CAA6E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29DE22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19987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FC5BEF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85</w:t>
            </w:r>
          </w:p>
        </w:tc>
        <w:tc>
          <w:tcPr>
            <w:tcW w:w="309" w:type="pct"/>
            <w:vMerge w:val="continue"/>
            <w:shd w:val="clear" w:color="auto" w:fill="auto"/>
            <w:noWrap/>
            <w:vAlign w:val="center"/>
          </w:tcPr>
          <w:p w14:paraId="064307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59291C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3F6E0C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709FA2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p>
        </w:tc>
        <w:tc>
          <w:tcPr>
            <w:tcW w:w="309" w:type="pct"/>
            <w:gridSpan w:val="2"/>
            <w:shd w:val="clear" w:color="auto" w:fill="auto"/>
            <w:vAlign w:val="center"/>
          </w:tcPr>
          <w:p w14:paraId="333ECCF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实物仿真乙炔瓶</w:t>
            </w:r>
          </w:p>
        </w:tc>
        <w:tc>
          <w:tcPr>
            <w:tcW w:w="386" w:type="pct"/>
            <w:shd w:val="clear" w:color="auto" w:fill="auto"/>
            <w:noWrap/>
            <w:vAlign w:val="center"/>
          </w:tcPr>
          <w:p w14:paraId="2D2D00C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ACDEC5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624044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实物仿真</w:t>
            </w:r>
          </w:p>
        </w:tc>
      </w:tr>
      <w:tr w14:paraId="59D9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EFE334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86</w:t>
            </w:r>
          </w:p>
        </w:tc>
        <w:tc>
          <w:tcPr>
            <w:tcW w:w="309" w:type="pct"/>
            <w:vMerge w:val="continue"/>
            <w:shd w:val="clear" w:color="auto" w:fill="auto"/>
            <w:noWrap/>
            <w:vAlign w:val="center"/>
          </w:tcPr>
          <w:p w14:paraId="791EBA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restart"/>
            <w:shd w:val="clear" w:color="auto" w:fill="auto"/>
            <w:noWrap/>
            <w:vAlign w:val="center"/>
          </w:tcPr>
          <w:p w14:paraId="44E18D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K33</w:t>
            </w:r>
          </w:p>
        </w:tc>
        <w:tc>
          <w:tcPr>
            <w:tcW w:w="231" w:type="pct"/>
            <w:vMerge w:val="restart"/>
            <w:shd w:val="clear" w:color="auto" w:fill="auto"/>
            <w:vAlign w:val="center"/>
          </w:tcPr>
          <w:p w14:paraId="40EA959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氩弧焊实操考核设备</w:t>
            </w:r>
          </w:p>
        </w:tc>
        <w:tc>
          <w:tcPr>
            <w:tcW w:w="463" w:type="pct"/>
            <w:gridSpan w:val="3"/>
            <w:shd w:val="clear" w:color="auto" w:fill="auto"/>
            <w:vAlign w:val="center"/>
          </w:tcPr>
          <w:p w14:paraId="105293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氩弧焊机</w:t>
            </w:r>
          </w:p>
        </w:tc>
        <w:tc>
          <w:tcPr>
            <w:tcW w:w="386" w:type="pct"/>
            <w:shd w:val="clear" w:color="auto" w:fill="auto"/>
            <w:noWrap/>
            <w:vAlign w:val="center"/>
          </w:tcPr>
          <w:p w14:paraId="462F801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07E187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2725" w:type="pct"/>
            <w:vMerge w:val="restart"/>
            <w:shd w:val="clear" w:color="auto" w:fill="auto"/>
            <w:vAlign w:val="center"/>
          </w:tcPr>
          <w:p w14:paraId="2D7EFFF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1.焊机参数要求：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(1)额定输入电压：三相380V±15％；</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(2)额定输入功率：≥14kW。</w:t>
            </w:r>
          </w:p>
          <w:p w14:paraId="46978B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(3)频率：50/60Hz</w:t>
            </w:r>
          </w:p>
          <w:p w14:paraId="09B1B7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(4)功率因数：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0.93</w:t>
            </w:r>
          </w:p>
          <w:p w14:paraId="653918F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(5)空载电压：</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74V</w:t>
            </w:r>
          </w:p>
          <w:p w14:paraId="6E0964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(6)电流调节范围：10-400A</w:t>
            </w:r>
          </w:p>
          <w:p w14:paraId="226147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2.应符合现行标准《弧焊设备第1部分：焊接电源》(GB/T15579.1)、《电弧焊机通用技术条件》(GB/T8118)的有关要求。</w:t>
            </w:r>
          </w:p>
          <w:p w14:paraId="7821529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3.焊枪</w:t>
            </w:r>
          </w:p>
          <w:p w14:paraId="37E5CA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应符合现行标准《弧焊设备第7部分：焊炬(枪)》(GB/T15579.7)的有关要求。</w:t>
            </w:r>
          </w:p>
          <w:p w14:paraId="5B7719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4.焊接夹钳及配套电缆线</w:t>
            </w:r>
          </w:p>
          <w:p w14:paraId="6A7518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与焊机匹配，电缆线长度不小于3m。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应符合现行标准《弧焊设备第13部分：焊接夹钳》(GB/T15579.13)的有关要求。</w:t>
            </w:r>
          </w:p>
        </w:tc>
      </w:tr>
      <w:tr w14:paraId="6ADB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A2D7B7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87</w:t>
            </w:r>
          </w:p>
        </w:tc>
        <w:tc>
          <w:tcPr>
            <w:tcW w:w="309" w:type="pct"/>
            <w:vMerge w:val="continue"/>
            <w:shd w:val="clear" w:color="auto" w:fill="auto"/>
            <w:noWrap/>
            <w:vAlign w:val="center"/>
          </w:tcPr>
          <w:p w14:paraId="0297085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ACC47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EE2173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008C5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焊枪</w:t>
            </w:r>
          </w:p>
        </w:tc>
        <w:tc>
          <w:tcPr>
            <w:tcW w:w="386" w:type="pct"/>
            <w:shd w:val="clear" w:color="auto" w:fill="auto"/>
            <w:noWrap/>
            <w:vAlign w:val="center"/>
          </w:tcPr>
          <w:p w14:paraId="58F3A99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7D16B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312E625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6567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710FD62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88</w:t>
            </w:r>
          </w:p>
        </w:tc>
        <w:tc>
          <w:tcPr>
            <w:tcW w:w="309" w:type="pct"/>
            <w:vMerge w:val="continue"/>
            <w:shd w:val="clear" w:color="auto" w:fill="auto"/>
            <w:noWrap/>
            <w:vAlign w:val="center"/>
          </w:tcPr>
          <w:p w14:paraId="13335BC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383EF2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78F608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631C8F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焊接夹钳及配套电缆线</w:t>
            </w:r>
          </w:p>
        </w:tc>
        <w:tc>
          <w:tcPr>
            <w:tcW w:w="386" w:type="pct"/>
            <w:shd w:val="clear" w:color="auto" w:fill="auto"/>
            <w:noWrap/>
            <w:vAlign w:val="center"/>
          </w:tcPr>
          <w:p w14:paraId="5D08377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0A82C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vMerge w:val="continue"/>
            <w:shd w:val="clear" w:color="auto" w:fill="auto"/>
            <w:vAlign w:val="center"/>
          </w:tcPr>
          <w:p w14:paraId="59B632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r>
      <w:tr w14:paraId="70B9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EB2D90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89</w:t>
            </w:r>
          </w:p>
        </w:tc>
        <w:tc>
          <w:tcPr>
            <w:tcW w:w="309" w:type="pct"/>
            <w:vMerge w:val="continue"/>
            <w:shd w:val="clear" w:color="auto" w:fill="auto"/>
            <w:noWrap/>
            <w:vAlign w:val="center"/>
          </w:tcPr>
          <w:p w14:paraId="4F49EF3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8C4408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C9A7E0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1D88FF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氩气瓶及相关附件</w:t>
            </w:r>
          </w:p>
        </w:tc>
        <w:tc>
          <w:tcPr>
            <w:tcW w:w="386" w:type="pct"/>
            <w:shd w:val="clear" w:color="auto" w:fill="auto"/>
            <w:noWrap/>
            <w:vAlign w:val="center"/>
          </w:tcPr>
          <w:p w14:paraId="631E7FB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9B92E8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656D1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1.气瓶应在检验有效期内，有警示标签和充装产品合格标签。</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2.应符合现行标准《钢质焊接气瓶》(GB/T5100)的有关要求或《钢质无缝气瓶》(GB/T5099)相应部分的要求。</w:t>
            </w:r>
          </w:p>
        </w:tc>
      </w:tr>
      <w:tr w14:paraId="0C1E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2742E2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90</w:t>
            </w:r>
          </w:p>
        </w:tc>
        <w:tc>
          <w:tcPr>
            <w:tcW w:w="309" w:type="pct"/>
            <w:vMerge w:val="continue"/>
            <w:shd w:val="clear" w:color="auto" w:fill="auto"/>
            <w:noWrap/>
            <w:vAlign w:val="center"/>
          </w:tcPr>
          <w:p w14:paraId="56CD30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BEDF04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2E0670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E9CC7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气瓶防倾倒装置</w:t>
            </w:r>
          </w:p>
        </w:tc>
        <w:tc>
          <w:tcPr>
            <w:tcW w:w="386" w:type="pct"/>
            <w:shd w:val="clear" w:color="auto" w:fill="auto"/>
            <w:noWrap/>
            <w:vAlign w:val="center"/>
          </w:tcPr>
          <w:p w14:paraId="1A91E04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B3BF1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13C46C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1.材质：钢。</w:t>
            </w:r>
          </w:p>
          <w:p w14:paraId="7FEB9C7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40L单瓶蓝色加大口径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27CM</w:t>
            </w:r>
          </w:p>
        </w:tc>
      </w:tr>
      <w:tr w14:paraId="3726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5B0547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91</w:t>
            </w:r>
          </w:p>
        </w:tc>
        <w:tc>
          <w:tcPr>
            <w:tcW w:w="309" w:type="pct"/>
            <w:vMerge w:val="continue"/>
            <w:shd w:val="clear" w:color="auto" w:fill="auto"/>
            <w:noWrap/>
            <w:vAlign w:val="center"/>
          </w:tcPr>
          <w:p w14:paraId="7D03249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23456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8C558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9F08D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氩气减压器高压表及流量计</w:t>
            </w:r>
          </w:p>
        </w:tc>
        <w:tc>
          <w:tcPr>
            <w:tcW w:w="386" w:type="pct"/>
            <w:shd w:val="clear" w:color="auto" w:fill="auto"/>
            <w:noWrap/>
            <w:vAlign w:val="center"/>
          </w:tcPr>
          <w:p w14:paraId="6EDAF77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BC0F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6AF92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1.材质：黄铜。</w:t>
            </w:r>
          </w:p>
          <w:p w14:paraId="1117092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2.大焊氩气表、优质款氩气表。</w:t>
            </w:r>
          </w:p>
          <w:p w14:paraId="0F4557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3.应符合现行标准《焊接、切割及类似工艺用气瓶减压器》(GB/T7899)的有关要求。</w:t>
            </w:r>
          </w:p>
        </w:tc>
      </w:tr>
      <w:tr w14:paraId="6A9FC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4173D20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92</w:t>
            </w:r>
          </w:p>
        </w:tc>
        <w:tc>
          <w:tcPr>
            <w:tcW w:w="309" w:type="pct"/>
            <w:vMerge w:val="continue"/>
            <w:shd w:val="clear" w:color="auto" w:fill="auto"/>
            <w:noWrap/>
            <w:vAlign w:val="center"/>
          </w:tcPr>
          <w:p w14:paraId="172587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47FC03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0C8BAE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47013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氩弧焊丝</w:t>
            </w:r>
          </w:p>
        </w:tc>
        <w:tc>
          <w:tcPr>
            <w:tcW w:w="386" w:type="pct"/>
            <w:shd w:val="clear" w:color="auto" w:fill="auto"/>
            <w:noWrap/>
            <w:vAlign w:val="center"/>
          </w:tcPr>
          <w:p w14:paraId="7624E13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F0A24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865AC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Φ2.0～2.5mm,实心焊丝。</w:t>
            </w:r>
          </w:p>
        </w:tc>
      </w:tr>
      <w:tr w14:paraId="5967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B63326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93</w:t>
            </w:r>
          </w:p>
        </w:tc>
        <w:tc>
          <w:tcPr>
            <w:tcW w:w="309" w:type="pct"/>
            <w:vMerge w:val="continue"/>
            <w:shd w:val="clear" w:color="auto" w:fill="auto"/>
            <w:noWrap/>
            <w:vAlign w:val="center"/>
          </w:tcPr>
          <w:p w14:paraId="4F2FB55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1A24FD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71EF07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A77DCA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铈钨极</w:t>
            </w:r>
          </w:p>
        </w:tc>
        <w:tc>
          <w:tcPr>
            <w:tcW w:w="386" w:type="pct"/>
            <w:shd w:val="clear" w:color="auto" w:fill="auto"/>
            <w:noWrap/>
            <w:vAlign w:val="center"/>
          </w:tcPr>
          <w:p w14:paraId="44674CA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98DD5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12E438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Φ1.0～2.5mm</w:t>
            </w:r>
          </w:p>
        </w:tc>
      </w:tr>
      <w:tr w14:paraId="3204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97AC68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94</w:t>
            </w:r>
          </w:p>
        </w:tc>
        <w:tc>
          <w:tcPr>
            <w:tcW w:w="309" w:type="pct"/>
            <w:vMerge w:val="continue"/>
            <w:shd w:val="clear" w:color="auto" w:fill="auto"/>
            <w:noWrap/>
            <w:vAlign w:val="center"/>
          </w:tcPr>
          <w:p w14:paraId="6EB84A6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76F85C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060B9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F7D688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焊丝头回收桶</w:t>
            </w:r>
          </w:p>
        </w:tc>
        <w:tc>
          <w:tcPr>
            <w:tcW w:w="386" w:type="pct"/>
            <w:shd w:val="clear" w:color="auto" w:fill="auto"/>
            <w:noWrap/>
            <w:vAlign w:val="center"/>
          </w:tcPr>
          <w:p w14:paraId="6ADE5A4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E13436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B5A893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1934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F16BF5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95</w:t>
            </w:r>
          </w:p>
        </w:tc>
        <w:tc>
          <w:tcPr>
            <w:tcW w:w="309" w:type="pct"/>
            <w:vMerge w:val="continue"/>
            <w:shd w:val="clear" w:color="auto" w:fill="auto"/>
            <w:noWrap/>
            <w:vAlign w:val="center"/>
          </w:tcPr>
          <w:p w14:paraId="62288B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D23E8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12F662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2979E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焊接板材</w:t>
            </w:r>
          </w:p>
        </w:tc>
        <w:tc>
          <w:tcPr>
            <w:tcW w:w="386" w:type="pct"/>
            <w:shd w:val="clear" w:color="auto" w:fill="auto"/>
            <w:noWrap/>
            <w:vAlign w:val="center"/>
          </w:tcPr>
          <w:p w14:paraId="1E43518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B19780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A08279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1.规格：厚度3～6mm、长度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150mm、宽度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2.牌号：Q235。</w:t>
            </w:r>
          </w:p>
        </w:tc>
      </w:tr>
      <w:tr w14:paraId="6A77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26C28D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96</w:t>
            </w:r>
          </w:p>
        </w:tc>
        <w:tc>
          <w:tcPr>
            <w:tcW w:w="309" w:type="pct"/>
            <w:vMerge w:val="continue"/>
            <w:shd w:val="clear" w:color="auto" w:fill="auto"/>
            <w:noWrap/>
            <w:vAlign w:val="center"/>
          </w:tcPr>
          <w:p w14:paraId="3E000F9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9D75BE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C6CC9E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2C127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工作台</w:t>
            </w:r>
          </w:p>
        </w:tc>
        <w:tc>
          <w:tcPr>
            <w:tcW w:w="386" w:type="pct"/>
            <w:shd w:val="clear" w:color="auto" w:fill="auto"/>
            <w:noWrap/>
            <w:vAlign w:val="center"/>
          </w:tcPr>
          <w:p w14:paraId="391D781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0A4B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3713C4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两边带挡板≥300mm高，加一台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6寸台虎钳</w:t>
            </w:r>
          </w:p>
        </w:tc>
      </w:tr>
      <w:tr w14:paraId="6250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A02F88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97</w:t>
            </w:r>
          </w:p>
        </w:tc>
        <w:tc>
          <w:tcPr>
            <w:tcW w:w="309" w:type="pct"/>
            <w:vMerge w:val="continue"/>
            <w:shd w:val="clear" w:color="auto" w:fill="auto"/>
            <w:noWrap/>
            <w:vAlign w:val="center"/>
          </w:tcPr>
          <w:p w14:paraId="23BD51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78056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E2515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051A7E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焊架</w:t>
            </w:r>
          </w:p>
        </w:tc>
        <w:tc>
          <w:tcPr>
            <w:tcW w:w="386" w:type="pct"/>
            <w:shd w:val="clear" w:color="auto" w:fill="auto"/>
            <w:noWrap/>
            <w:vAlign w:val="center"/>
          </w:tcPr>
          <w:p w14:paraId="638134C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A1123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048562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材质：Q235钢</w:t>
            </w:r>
          </w:p>
        </w:tc>
      </w:tr>
      <w:tr w14:paraId="2E9B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27038C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98</w:t>
            </w:r>
          </w:p>
        </w:tc>
        <w:tc>
          <w:tcPr>
            <w:tcW w:w="309" w:type="pct"/>
            <w:vMerge w:val="continue"/>
            <w:shd w:val="clear" w:color="auto" w:fill="auto"/>
            <w:noWrap/>
            <w:vAlign w:val="center"/>
          </w:tcPr>
          <w:p w14:paraId="12E146D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EE21D2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BD9727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950096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常用工器具</w:t>
            </w:r>
          </w:p>
        </w:tc>
        <w:tc>
          <w:tcPr>
            <w:tcW w:w="386" w:type="pct"/>
            <w:shd w:val="clear" w:color="auto" w:fill="auto"/>
            <w:noWrap/>
            <w:vAlign w:val="center"/>
          </w:tcPr>
          <w:p w14:paraId="4631117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2ED713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58FA8C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包括但不限于：活扳手、清渣锤、钳子、一字螺丝刀、十字螺丝刀、宽刃扁錾、角磨机、钢丝刷等</w:t>
            </w:r>
          </w:p>
        </w:tc>
      </w:tr>
      <w:tr w14:paraId="137F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47C4A7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99</w:t>
            </w:r>
          </w:p>
        </w:tc>
        <w:tc>
          <w:tcPr>
            <w:tcW w:w="309" w:type="pct"/>
            <w:vMerge w:val="continue"/>
            <w:shd w:val="clear" w:color="auto" w:fill="auto"/>
            <w:noWrap/>
            <w:vAlign w:val="center"/>
          </w:tcPr>
          <w:p w14:paraId="4053BC0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20365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2758C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98D14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386" w:type="pct"/>
            <w:shd w:val="clear" w:color="auto" w:fill="auto"/>
            <w:noWrap/>
            <w:vAlign w:val="center"/>
          </w:tcPr>
          <w:p w14:paraId="1D0930E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0AACA5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864BC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材质：帆布</w:t>
            </w:r>
          </w:p>
        </w:tc>
      </w:tr>
      <w:tr w14:paraId="7C80C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02E169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100</w:t>
            </w:r>
          </w:p>
        </w:tc>
        <w:tc>
          <w:tcPr>
            <w:tcW w:w="309" w:type="pct"/>
            <w:vMerge w:val="continue"/>
            <w:shd w:val="clear" w:color="auto" w:fill="auto"/>
            <w:noWrap/>
            <w:vAlign w:val="center"/>
          </w:tcPr>
          <w:p w14:paraId="6E90DD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F9570A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883DD7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BEC09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干粉灭火器</w:t>
            </w:r>
          </w:p>
        </w:tc>
        <w:tc>
          <w:tcPr>
            <w:tcW w:w="386" w:type="pct"/>
            <w:shd w:val="clear" w:color="auto" w:fill="auto"/>
            <w:noWrap/>
            <w:vAlign w:val="center"/>
          </w:tcPr>
          <w:p w14:paraId="22E27DE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419C3C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restart"/>
            <w:shd w:val="clear" w:color="auto" w:fill="auto"/>
            <w:vAlign w:val="center"/>
          </w:tcPr>
          <w:p w14:paraId="605294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1.手提式。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2.应符合现行标准《手提式灭火器》(GB4351)的有关要求。</w:t>
            </w:r>
          </w:p>
        </w:tc>
      </w:tr>
      <w:tr w14:paraId="4574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39F2702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101</w:t>
            </w:r>
          </w:p>
        </w:tc>
        <w:tc>
          <w:tcPr>
            <w:tcW w:w="309" w:type="pct"/>
            <w:vMerge w:val="continue"/>
            <w:shd w:val="clear" w:color="auto" w:fill="auto"/>
            <w:noWrap/>
            <w:vAlign w:val="center"/>
          </w:tcPr>
          <w:p w14:paraId="1E579C8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1DB70E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8D4D66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AA07A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二氧化碳灭火器</w:t>
            </w:r>
          </w:p>
        </w:tc>
        <w:tc>
          <w:tcPr>
            <w:tcW w:w="386" w:type="pct"/>
            <w:shd w:val="clear" w:color="auto" w:fill="auto"/>
            <w:noWrap/>
            <w:vAlign w:val="center"/>
          </w:tcPr>
          <w:p w14:paraId="429FF5C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D5EB9F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continue"/>
            <w:shd w:val="clear" w:color="auto" w:fill="auto"/>
            <w:vAlign w:val="center"/>
          </w:tcPr>
          <w:p w14:paraId="764EE07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716D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0B6FD6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102</w:t>
            </w:r>
          </w:p>
        </w:tc>
        <w:tc>
          <w:tcPr>
            <w:tcW w:w="309" w:type="pct"/>
            <w:vMerge w:val="continue"/>
            <w:shd w:val="clear" w:color="auto" w:fill="auto"/>
            <w:noWrap/>
            <w:vAlign w:val="center"/>
          </w:tcPr>
          <w:p w14:paraId="71E6DC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F8AF6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C8086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92B5B1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386" w:type="pct"/>
            <w:shd w:val="clear" w:color="auto" w:fill="auto"/>
            <w:noWrap/>
            <w:vAlign w:val="center"/>
          </w:tcPr>
          <w:p w14:paraId="7950171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492842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DFDBE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1.高</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1.2m长</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4m黄黑色。</w:t>
            </w:r>
          </w:p>
          <w:p w14:paraId="1013A73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08430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9BF5A9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103</w:t>
            </w:r>
          </w:p>
        </w:tc>
        <w:tc>
          <w:tcPr>
            <w:tcW w:w="309" w:type="pct"/>
            <w:vMerge w:val="continue"/>
            <w:shd w:val="clear" w:color="auto" w:fill="auto"/>
            <w:noWrap/>
            <w:vAlign w:val="center"/>
          </w:tcPr>
          <w:p w14:paraId="432B14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822BC6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B33A23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77CD17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3D13612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3934F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488242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2.应符合现行标准《安全标志及其使用导则》(GB2894)的有关要求。</w:t>
            </w:r>
          </w:p>
        </w:tc>
      </w:tr>
      <w:tr w14:paraId="0DDBE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482C653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104</w:t>
            </w:r>
          </w:p>
        </w:tc>
        <w:tc>
          <w:tcPr>
            <w:tcW w:w="309" w:type="pct"/>
            <w:vMerge w:val="continue"/>
            <w:shd w:val="clear" w:color="auto" w:fill="auto"/>
            <w:noWrap/>
            <w:vAlign w:val="center"/>
          </w:tcPr>
          <w:p w14:paraId="4690E3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05A8A9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AA4B8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restart"/>
            <w:shd w:val="clear" w:color="auto" w:fill="auto"/>
            <w:vAlign w:val="center"/>
          </w:tcPr>
          <w:p w14:paraId="0EFD817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干扰项</w:t>
            </w:r>
          </w:p>
        </w:tc>
        <w:tc>
          <w:tcPr>
            <w:tcW w:w="309" w:type="pct"/>
            <w:gridSpan w:val="2"/>
            <w:shd w:val="clear" w:color="auto" w:fill="auto"/>
            <w:vAlign w:val="center"/>
          </w:tcPr>
          <w:p w14:paraId="28858ED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实物仿真汽油桶</w:t>
            </w:r>
          </w:p>
        </w:tc>
        <w:tc>
          <w:tcPr>
            <w:tcW w:w="386" w:type="pct"/>
            <w:shd w:val="clear" w:color="auto" w:fill="auto"/>
            <w:noWrap/>
            <w:vAlign w:val="center"/>
          </w:tcPr>
          <w:p w14:paraId="7659D04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2EDA7C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CCC0C1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08D5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580E94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105</w:t>
            </w:r>
          </w:p>
        </w:tc>
        <w:tc>
          <w:tcPr>
            <w:tcW w:w="309" w:type="pct"/>
            <w:vMerge w:val="continue"/>
            <w:shd w:val="clear" w:color="auto" w:fill="auto"/>
            <w:noWrap/>
            <w:vAlign w:val="center"/>
          </w:tcPr>
          <w:p w14:paraId="3E68D9D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09E16B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FADFF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5894A01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5701AB1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实物仿真油漆桶</w:t>
            </w:r>
          </w:p>
        </w:tc>
        <w:tc>
          <w:tcPr>
            <w:tcW w:w="386" w:type="pct"/>
            <w:shd w:val="clear" w:color="auto" w:fill="auto"/>
            <w:noWrap/>
            <w:vAlign w:val="center"/>
          </w:tcPr>
          <w:p w14:paraId="0F25B09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EA3D2F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E13AC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材质：马口铁</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耐腐蚀</w:t>
            </w:r>
          </w:p>
        </w:tc>
      </w:tr>
      <w:tr w14:paraId="57C4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561DB7F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106</w:t>
            </w:r>
          </w:p>
        </w:tc>
        <w:tc>
          <w:tcPr>
            <w:tcW w:w="309" w:type="pct"/>
            <w:vMerge w:val="continue"/>
            <w:shd w:val="clear" w:color="auto" w:fill="auto"/>
            <w:noWrap/>
            <w:vAlign w:val="center"/>
          </w:tcPr>
          <w:p w14:paraId="5AC0C3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4CC904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F26D1B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02A75B6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6B29B58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木板或木棍</w:t>
            </w:r>
          </w:p>
        </w:tc>
        <w:tc>
          <w:tcPr>
            <w:tcW w:w="386" w:type="pct"/>
            <w:shd w:val="clear" w:color="auto" w:fill="auto"/>
            <w:noWrap/>
            <w:vAlign w:val="center"/>
          </w:tcPr>
          <w:p w14:paraId="1D3E1B1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BF136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5EC52EF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材质：木材</w:t>
            </w:r>
          </w:p>
        </w:tc>
      </w:tr>
      <w:tr w14:paraId="5EFE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CB570D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107</w:t>
            </w:r>
          </w:p>
        </w:tc>
        <w:tc>
          <w:tcPr>
            <w:tcW w:w="309" w:type="pct"/>
            <w:vMerge w:val="continue"/>
            <w:shd w:val="clear" w:color="auto" w:fill="auto"/>
            <w:noWrap/>
            <w:vAlign w:val="center"/>
          </w:tcPr>
          <w:p w14:paraId="0F8FA9F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E4D52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0BF191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312D411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210973E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纸板或纸团</w:t>
            </w:r>
          </w:p>
        </w:tc>
        <w:tc>
          <w:tcPr>
            <w:tcW w:w="386" w:type="pct"/>
            <w:shd w:val="clear" w:color="auto" w:fill="auto"/>
            <w:noWrap/>
            <w:vAlign w:val="center"/>
          </w:tcPr>
          <w:p w14:paraId="748D9DC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468112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0068F53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材质：纸</w:t>
            </w:r>
          </w:p>
        </w:tc>
      </w:tr>
      <w:tr w14:paraId="220C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3ABDD3A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108</w:t>
            </w:r>
          </w:p>
        </w:tc>
        <w:tc>
          <w:tcPr>
            <w:tcW w:w="309" w:type="pct"/>
            <w:vMerge w:val="continue"/>
            <w:shd w:val="clear" w:color="auto" w:fill="auto"/>
            <w:noWrap/>
            <w:vAlign w:val="center"/>
          </w:tcPr>
          <w:p w14:paraId="0445C9F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CCD33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A66855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767100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168555D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实物仿真氧气瓶</w:t>
            </w:r>
          </w:p>
        </w:tc>
        <w:tc>
          <w:tcPr>
            <w:tcW w:w="386" w:type="pct"/>
            <w:shd w:val="clear" w:color="auto" w:fill="auto"/>
            <w:noWrap/>
            <w:vAlign w:val="center"/>
          </w:tcPr>
          <w:p w14:paraId="120277E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62757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06E4AE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1A58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D73796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109</w:t>
            </w:r>
          </w:p>
        </w:tc>
        <w:tc>
          <w:tcPr>
            <w:tcW w:w="309" w:type="pct"/>
            <w:vMerge w:val="continue"/>
            <w:shd w:val="clear" w:color="auto" w:fill="auto"/>
            <w:noWrap/>
            <w:vAlign w:val="center"/>
          </w:tcPr>
          <w:p w14:paraId="456EEEC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E07F8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2C4F7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5BD159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p>
        </w:tc>
        <w:tc>
          <w:tcPr>
            <w:tcW w:w="309" w:type="pct"/>
            <w:gridSpan w:val="2"/>
            <w:shd w:val="clear" w:color="auto" w:fill="auto"/>
            <w:vAlign w:val="center"/>
          </w:tcPr>
          <w:p w14:paraId="70D0DAD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实物仿真乙炔瓶</w:t>
            </w:r>
          </w:p>
        </w:tc>
        <w:tc>
          <w:tcPr>
            <w:tcW w:w="386" w:type="pct"/>
            <w:shd w:val="clear" w:color="auto" w:fill="auto"/>
            <w:noWrap/>
            <w:vAlign w:val="center"/>
          </w:tcPr>
          <w:p w14:paraId="5C53EFC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8C5479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94A07B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实物仿真</w:t>
            </w:r>
          </w:p>
        </w:tc>
      </w:tr>
      <w:tr w14:paraId="5762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2447C72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110</w:t>
            </w:r>
          </w:p>
        </w:tc>
        <w:tc>
          <w:tcPr>
            <w:tcW w:w="309" w:type="pct"/>
            <w:vMerge w:val="continue"/>
            <w:shd w:val="clear" w:color="auto" w:fill="auto"/>
            <w:noWrap/>
            <w:vAlign w:val="center"/>
          </w:tcPr>
          <w:p w14:paraId="4FADD1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restart"/>
            <w:shd w:val="clear" w:color="auto" w:fill="auto"/>
            <w:noWrap/>
            <w:vAlign w:val="center"/>
          </w:tcPr>
          <w:p w14:paraId="4B3E66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K34</w:t>
            </w:r>
          </w:p>
        </w:tc>
        <w:tc>
          <w:tcPr>
            <w:tcW w:w="231" w:type="pct"/>
            <w:vMerge w:val="restart"/>
            <w:shd w:val="clear" w:color="auto" w:fill="auto"/>
            <w:vAlign w:val="center"/>
          </w:tcPr>
          <w:p w14:paraId="4557A7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气焊（气割高处）实操考核设备</w:t>
            </w:r>
            <w:r>
              <w:rPr>
                <w:rFonts w:hint="eastAsia" w:ascii="宋体" w:hAnsi="宋体" w:eastAsia="宋体" w:cs="宋体"/>
                <w:i w:val="0"/>
                <w:iCs w:val="0"/>
                <w:color w:val="auto"/>
                <w:kern w:val="0"/>
                <w:sz w:val="22"/>
                <w:szCs w:val="22"/>
                <w:highlight w:val="none"/>
                <w:u w:val="none"/>
                <w:lang w:val="en-US" w:eastAsia="zh-CN"/>
              </w:rPr>
              <w:br w:type="textWrapping"/>
            </w:r>
          </w:p>
        </w:tc>
        <w:tc>
          <w:tcPr>
            <w:tcW w:w="463" w:type="pct"/>
            <w:gridSpan w:val="3"/>
            <w:shd w:val="clear" w:color="auto" w:fill="auto"/>
            <w:vAlign w:val="center"/>
          </w:tcPr>
          <w:p w14:paraId="5EBF247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氧气瓶及相关附件</w:t>
            </w:r>
          </w:p>
        </w:tc>
        <w:tc>
          <w:tcPr>
            <w:tcW w:w="386" w:type="pct"/>
            <w:shd w:val="clear" w:color="auto" w:fill="auto"/>
            <w:noWrap/>
            <w:vAlign w:val="center"/>
          </w:tcPr>
          <w:p w14:paraId="1F16B12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B6260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2E204A4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1.气瓶应在检验有效期内，有警示标签和充装产品合格标签。</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2.应符合现行标准《钢质焊接气瓶》(GB/T5100)的有关要求或《钢质无缝气瓶》(GB/T5099)相应部分的要求。</w:t>
            </w:r>
          </w:p>
        </w:tc>
      </w:tr>
      <w:tr w14:paraId="12DF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7FFDFF5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111</w:t>
            </w:r>
          </w:p>
        </w:tc>
        <w:tc>
          <w:tcPr>
            <w:tcW w:w="309" w:type="pct"/>
            <w:vMerge w:val="continue"/>
            <w:shd w:val="clear" w:color="auto" w:fill="auto"/>
            <w:noWrap/>
            <w:vAlign w:val="center"/>
          </w:tcPr>
          <w:p w14:paraId="51C811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29D26B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0DFB65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3C2ECC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乙炔瓶及相关附件</w:t>
            </w:r>
          </w:p>
        </w:tc>
        <w:tc>
          <w:tcPr>
            <w:tcW w:w="386" w:type="pct"/>
            <w:shd w:val="clear" w:color="auto" w:fill="auto"/>
            <w:noWrap/>
            <w:vAlign w:val="center"/>
          </w:tcPr>
          <w:p w14:paraId="7515DC4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D6ABA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6B9A95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1.气瓶应在检验有效期内，有警示标签和充装产品合格标签。</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2.应符合现行标准《钢质焊接气瓶》(GB/T5100)的有关要求或《钢质无缝气瓶》(GB/T5099)相应部分的要求。</w:t>
            </w:r>
          </w:p>
        </w:tc>
      </w:tr>
      <w:tr w14:paraId="51A1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88000E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112</w:t>
            </w:r>
          </w:p>
        </w:tc>
        <w:tc>
          <w:tcPr>
            <w:tcW w:w="309" w:type="pct"/>
            <w:vMerge w:val="continue"/>
            <w:shd w:val="clear" w:color="auto" w:fill="auto"/>
            <w:noWrap/>
            <w:vAlign w:val="center"/>
          </w:tcPr>
          <w:p w14:paraId="12596D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2B4FF8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3A2954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BD640B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气瓶防倾倒装置</w:t>
            </w:r>
          </w:p>
        </w:tc>
        <w:tc>
          <w:tcPr>
            <w:tcW w:w="386" w:type="pct"/>
            <w:shd w:val="clear" w:color="auto" w:fill="auto"/>
            <w:noWrap/>
            <w:vAlign w:val="center"/>
          </w:tcPr>
          <w:p w14:paraId="66B3B71D">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2D26AD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27AF8B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1.材质：钢。</w:t>
            </w:r>
          </w:p>
          <w:p w14:paraId="3D67FF9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40L单瓶蓝色加大口径</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sz w:val="22"/>
                <w:szCs w:val="22"/>
                <w:highlight w:val="none"/>
                <w:u w:val="none"/>
                <w:lang w:val="en-US" w:eastAsia="zh-CN"/>
              </w:rPr>
              <w:t>27CM</w:t>
            </w:r>
          </w:p>
        </w:tc>
      </w:tr>
      <w:tr w14:paraId="196C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3ABB28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113</w:t>
            </w:r>
          </w:p>
        </w:tc>
        <w:tc>
          <w:tcPr>
            <w:tcW w:w="309" w:type="pct"/>
            <w:vMerge w:val="continue"/>
            <w:shd w:val="clear" w:color="auto" w:fill="auto"/>
            <w:noWrap/>
            <w:vAlign w:val="center"/>
          </w:tcPr>
          <w:p w14:paraId="60E8282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4D5E24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68456D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D95341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氧气减压器</w:t>
            </w:r>
          </w:p>
        </w:tc>
        <w:tc>
          <w:tcPr>
            <w:tcW w:w="386" w:type="pct"/>
            <w:shd w:val="clear" w:color="auto" w:fill="auto"/>
            <w:noWrap/>
            <w:vAlign w:val="center"/>
          </w:tcPr>
          <w:p w14:paraId="24CE5ED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D5EAD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7CA37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应符合现行标准《焊接、切割及类似工艺用气瓶减压器》(GB/T7899)的有关要求。</w:t>
            </w:r>
          </w:p>
        </w:tc>
      </w:tr>
      <w:tr w14:paraId="47BD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2539F8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114</w:t>
            </w:r>
          </w:p>
        </w:tc>
        <w:tc>
          <w:tcPr>
            <w:tcW w:w="309" w:type="pct"/>
            <w:vMerge w:val="continue"/>
            <w:shd w:val="clear" w:color="auto" w:fill="auto"/>
            <w:noWrap/>
            <w:vAlign w:val="center"/>
          </w:tcPr>
          <w:p w14:paraId="60FCBC8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3CB15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58B565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ED3E9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乙炔减压器</w:t>
            </w:r>
          </w:p>
        </w:tc>
        <w:tc>
          <w:tcPr>
            <w:tcW w:w="386" w:type="pct"/>
            <w:shd w:val="clear" w:color="auto" w:fill="auto"/>
            <w:noWrap/>
            <w:vAlign w:val="center"/>
          </w:tcPr>
          <w:p w14:paraId="7A9F6B6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FC5D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3CC979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应符合现行标准《焊接、切割及类似工艺用气瓶减压器》(GB/T7899)的有关要求。</w:t>
            </w:r>
          </w:p>
        </w:tc>
      </w:tr>
      <w:tr w14:paraId="097C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A238A2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115</w:t>
            </w:r>
          </w:p>
        </w:tc>
        <w:tc>
          <w:tcPr>
            <w:tcW w:w="309" w:type="pct"/>
            <w:vMerge w:val="continue"/>
            <w:shd w:val="clear" w:color="auto" w:fill="auto"/>
            <w:noWrap/>
            <w:vAlign w:val="center"/>
          </w:tcPr>
          <w:p w14:paraId="42275D8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0C909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56390B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E27CE6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氧气回火防止器</w:t>
            </w:r>
          </w:p>
        </w:tc>
        <w:tc>
          <w:tcPr>
            <w:tcW w:w="386" w:type="pct"/>
            <w:shd w:val="clear" w:color="auto" w:fill="auto"/>
            <w:noWrap/>
            <w:vAlign w:val="center"/>
          </w:tcPr>
          <w:p w14:paraId="72DEA7E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D692DF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A1FBC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应符合现行标准《干式回火防止器》(JB/T7437)的有关要求。</w:t>
            </w:r>
          </w:p>
        </w:tc>
      </w:tr>
      <w:tr w14:paraId="366D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1BC19E2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116</w:t>
            </w:r>
          </w:p>
        </w:tc>
        <w:tc>
          <w:tcPr>
            <w:tcW w:w="309" w:type="pct"/>
            <w:vMerge w:val="continue"/>
            <w:shd w:val="clear" w:color="auto" w:fill="auto"/>
            <w:noWrap/>
            <w:vAlign w:val="center"/>
          </w:tcPr>
          <w:p w14:paraId="41C61EB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33C971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D80A52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62E51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乙炔回火防止器</w:t>
            </w:r>
          </w:p>
        </w:tc>
        <w:tc>
          <w:tcPr>
            <w:tcW w:w="386" w:type="pct"/>
            <w:shd w:val="clear" w:color="auto" w:fill="auto"/>
            <w:noWrap/>
            <w:vAlign w:val="center"/>
          </w:tcPr>
          <w:p w14:paraId="79D034E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DD252F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E25EE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应符合现行标准《干式回火防止器》(JB/T7437)的有关要求</w:t>
            </w:r>
          </w:p>
        </w:tc>
      </w:tr>
      <w:tr w14:paraId="37E9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4B11E9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117</w:t>
            </w:r>
          </w:p>
        </w:tc>
        <w:tc>
          <w:tcPr>
            <w:tcW w:w="309" w:type="pct"/>
            <w:vMerge w:val="continue"/>
            <w:shd w:val="clear" w:color="auto" w:fill="auto"/>
            <w:noWrap/>
            <w:vAlign w:val="center"/>
          </w:tcPr>
          <w:p w14:paraId="5105FEE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B3D916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71D90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B3DD72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氧气胶管</w:t>
            </w:r>
          </w:p>
        </w:tc>
        <w:tc>
          <w:tcPr>
            <w:tcW w:w="386" w:type="pct"/>
            <w:shd w:val="clear" w:color="auto" w:fill="auto"/>
            <w:noWrap/>
            <w:vAlign w:val="center"/>
          </w:tcPr>
          <w:p w14:paraId="41F09F7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C429A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725" w:type="pct"/>
            <w:shd w:val="clear" w:color="auto" w:fill="auto"/>
            <w:vAlign w:val="center"/>
          </w:tcPr>
          <w:p w14:paraId="1929BA0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1.长度不小于10m。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2.应符合现行标准《气体焊接设备焊接、切割和类似作业用橡胶软管》GB/T2550)的有关要求。</w:t>
            </w:r>
          </w:p>
        </w:tc>
      </w:tr>
      <w:tr w14:paraId="0C87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7A5B66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118</w:t>
            </w:r>
          </w:p>
        </w:tc>
        <w:tc>
          <w:tcPr>
            <w:tcW w:w="309" w:type="pct"/>
            <w:vMerge w:val="continue"/>
            <w:shd w:val="clear" w:color="auto" w:fill="auto"/>
            <w:noWrap/>
            <w:vAlign w:val="center"/>
          </w:tcPr>
          <w:p w14:paraId="7B667C9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85BA58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3F251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82A1B2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乙炔胶管</w:t>
            </w:r>
          </w:p>
        </w:tc>
        <w:tc>
          <w:tcPr>
            <w:tcW w:w="386" w:type="pct"/>
            <w:shd w:val="clear" w:color="auto" w:fill="auto"/>
            <w:noWrap/>
            <w:vAlign w:val="center"/>
          </w:tcPr>
          <w:p w14:paraId="7C64705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502B40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725" w:type="pct"/>
            <w:shd w:val="clear" w:color="auto" w:fill="auto"/>
            <w:vAlign w:val="center"/>
          </w:tcPr>
          <w:p w14:paraId="668D563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1.长度不小于10m。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2.应符合现行标准《气体焊接设备焊接、切割和类似作业用橡胶软管》XGB/T2550)的有关要求。</w:t>
            </w:r>
          </w:p>
        </w:tc>
      </w:tr>
      <w:tr w14:paraId="1CE9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9B8486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119</w:t>
            </w:r>
          </w:p>
        </w:tc>
        <w:tc>
          <w:tcPr>
            <w:tcW w:w="309" w:type="pct"/>
            <w:vMerge w:val="continue"/>
            <w:shd w:val="clear" w:color="auto" w:fill="auto"/>
            <w:noWrap/>
            <w:vAlign w:val="center"/>
          </w:tcPr>
          <w:p w14:paraId="1D7D292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C810EE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56267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E3BF04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焊炬</w:t>
            </w:r>
          </w:p>
        </w:tc>
        <w:tc>
          <w:tcPr>
            <w:tcW w:w="386" w:type="pct"/>
            <w:shd w:val="clear" w:color="auto" w:fill="auto"/>
            <w:noWrap/>
            <w:vAlign w:val="center"/>
          </w:tcPr>
          <w:p w14:paraId="78114DF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23ED48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E0D161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1.H01-6。</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2.应符合现行标准《气焊设备焊接、切割及相关工艺用炬》(JB/T7947)的有关要求。</w:t>
            </w:r>
          </w:p>
        </w:tc>
      </w:tr>
      <w:tr w14:paraId="6881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69E841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120</w:t>
            </w:r>
          </w:p>
        </w:tc>
        <w:tc>
          <w:tcPr>
            <w:tcW w:w="309" w:type="pct"/>
            <w:vMerge w:val="continue"/>
            <w:shd w:val="clear" w:color="auto" w:fill="auto"/>
            <w:noWrap/>
            <w:vAlign w:val="center"/>
          </w:tcPr>
          <w:p w14:paraId="18C42BE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97BE42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883AA7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C86AA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割炬</w:t>
            </w:r>
          </w:p>
        </w:tc>
        <w:tc>
          <w:tcPr>
            <w:tcW w:w="386" w:type="pct"/>
            <w:shd w:val="clear" w:color="auto" w:fill="auto"/>
            <w:noWrap/>
            <w:vAlign w:val="center"/>
          </w:tcPr>
          <w:p w14:paraId="43053F5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C5818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3BCBC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1.G01-30。</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2.应符合现行标准《气焊设备焊接、切割及相关工艺用炬》(JB/T7947)的有关要求。</w:t>
            </w:r>
          </w:p>
        </w:tc>
      </w:tr>
      <w:tr w14:paraId="2423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1DBEB19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121</w:t>
            </w:r>
          </w:p>
        </w:tc>
        <w:tc>
          <w:tcPr>
            <w:tcW w:w="309" w:type="pct"/>
            <w:vMerge w:val="continue"/>
            <w:shd w:val="clear" w:color="auto" w:fill="auto"/>
            <w:noWrap/>
            <w:vAlign w:val="center"/>
          </w:tcPr>
          <w:p w14:paraId="68480C5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DF132B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9CBCDC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CFB852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点火器</w:t>
            </w:r>
          </w:p>
        </w:tc>
        <w:tc>
          <w:tcPr>
            <w:tcW w:w="386" w:type="pct"/>
            <w:shd w:val="clear" w:color="auto" w:fill="auto"/>
            <w:noWrap/>
            <w:vAlign w:val="center"/>
          </w:tcPr>
          <w:p w14:paraId="0EBCB89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FEB7A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47043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材质：塑料外壳</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类型：可充气</w:t>
            </w:r>
          </w:p>
        </w:tc>
      </w:tr>
      <w:tr w14:paraId="3A42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F94ACA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122</w:t>
            </w:r>
          </w:p>
        </w:tc>
        <w:tc>
          <w:tcPr>
            <w:tcW w:w="309" w:type="pct"/>
            <w:vMerge w:val="continue"/>
            <w:shd w:val="clear" w:color="auto" w:fill="auto"/>
            <w:noWrap/>
            <w:vAlign w:val="center"/>
          </w:tcPr>
          <w:p w14:paraId="6CAE54D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91DB03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D4E024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E32439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焊丝</w:t>
            </w:r>
          </w:p>
        </w:tc>
        <w:tc>
          <w:tcPr>
            <w:tcW w:w="386" w:type="pct"/>
            <w:shd w:val="clear" w:color="auto" w:fill="auto"/>
            <w:noWrap/>
            <w:vAlign w:val="center"/>
          </w:tcPr>
          <w:p w14:paraId="0910E15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3B04C9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5B16DA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Φ2.0～3.0mm,H08A。</w:t>
            </w:r>
          </w:p>
        </w:tc>
      </w:tr>
      <w:tr w14:paraId="6E68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B22897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123</w:t>
            </w:r>
          </w:p>
        </w:tc>
        <w:tc>
          <w:tcPr>
            <w:tcW w:w="309" w:type="pct"/>
            <w:vMerge w:val="continue"/>
            <w:shd w:val="clear" w:color="auto" w:fill="auto"/>
            <w:noWrap/>
            <w:vAlign w:val="center"/>
          </w:tcPr>
          <w:p w14:paraId="6EDA120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BB743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3F9D41B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1AC78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焊丝头回收桶</w:t>
            </w:r>
          </w:p>
        </w:tc>
        <w:tc>
          <w:tcPr>
            <w:tcW w:w="386" w:type="pct"/>
            <w:shd w:val="clear" w:color="auto" w:fill="auto"/>
            <w:noWrap/>
            <w:vAlign w:val="center"/>
          </w:tcPr>
          <w:p w14:paraId="7A5C7C6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430025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A9CD53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材质：Q235钢</w:t>
            </w:r>
          </w:p>
        </w:tc>
      </w:tr>
      <w:tr w14:paraId="6704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FA7AAC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124</w:t>
            </w:r>
          </w:p>
        </w:tc>
        <w:tc>
          <w:tcPr>
            <w:tcW w:w="309" w:type="pct"/>
            <w:vMerge w:val="continue"/>
            <w:shd w:val="clear" w:color="auto" w:fill="auto"/>
            <w:noWrap/>
            <w:vAlign w:val="center"/>
          </w:tcPr>
          <w:p w14:paraId="30CB674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18533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27F1A2F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5A8B8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气焊板材</w:t>
            </w:r>
          </w:p>
        </w:tc>
        <w:tc>
          <w:tcPr>
            <w:tcW w:w="386" w:type="pct"/>
            <w:shd w:val="clear" w:color="auto" w:fill="auto"/>
            <w:noWrap/>
            <w:vAlign w:val="center"/>
          </w:tcPr>
          <w:p w14:paraId="356872B6">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8F4A0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2C7C20E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1.规格：厚度2～6mm、长度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150mm、宽度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2.牌号：Q235。</w:t>
            </w:r>
          </w:p>
        </w:tc>
      </w:tr>
      <w:tr w14:paraId="5E6E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AA719C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125</w:t>
            </w:r>
          </w:p>
        </w:tc>
        <w:tc>
          <w:tcPr>
            <w:tcW w:w="309" w:type="pct"/>
            <w:vMerge w:val="continue"/>
            <w:shd w:val="clear" w:color="auto" w:fill="auto"/>
            <w:noWrap/>
            <w:vAlign w:val="center"/>
          </w:tcPr>
          <w:p w14:paraId="09D772B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608198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EEB092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341EF1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气割板材</w:t>
            </w:r>
          </w:p>
        </w:tc>
        <w:tc>
          <w:tcPr>
            <w:tcW w:w="386" w:type="pct"/>
            <w:shd w:val="clear" w:color="auto" w:fill="auto"/>
            <w:noWrap/>
            <w:vAlign w:val="center"/>
          </w:tcPr>
          <w:p w14:paraId="26F69E1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FD532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101348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1.规格：厚度4～12mm、长度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150mm、宽度</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100mm。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2.牌号：Q235。</w:t>
            </w:r>
          </w:p>
        </w:tc>
      </w:tr>
      <w:tr w14:paraId="5146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B14AFD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126</w:t>
            </w:r>
          </w:p>
        </w:tc>
        <w:tc>
          <w:tcPr>
            <w:tcW w:w="309" w:type="pct"/>
            <w:vMerge w:val="continue"/>
            <w:shd w:val="clear" w:color="auto" w:fill="auto"/>
            <w:noWrap/>
            <w:vAlign w:val="center"/>
          </w:tcPr>
          <w:p w14:paraId="0AFF6A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081B52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86FB4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E1313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工作台</w:t>
            </w:r>
          </w:p>
        </w:tc>
        <w:tc>
          <w:tcPr>
            <w:tcW w:w="386" w:type="pct"/>
            <w:shd w:val="clear" w:color="auto" w:fill="auto"/>
            <w:noWrap/>
            <w:vAlign w:val="center"/>
          </w:tcPr>
          <w:p w14:paraId="0251E56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09181C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1AD0935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两边带挡板≥300mm高，加一台</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6寸台虎钳</w:t>
            </w:r>
          </w:p>
        </w:tc>
      </w:tr>
      <w:tr w14:paraId="11A0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EF5E13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127</w:t>
            </w:r>
          </w:p>
        </w:tc>
        <w:tc>
          <w:tcPr>
            <w:tcW w:w="309" w:type="pct"/>
            <w:vMerge w:val="continue"/>
            <w:shd w:val="clear" w:color="auto" w:fill="auto"/>
            <w:noWrap/>
            <w:vAlign w:val="center"/>
          </w:tcPr>
          <w:p w14:paraId="51C6E0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7CAB18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85D32A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20F8093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焊架</w:t>
            </w:r>
          </w:p>
        </w:tc>
        <w:tc>
          <w:tcPr>
            <w:tcW w:w="386" w:type="pct"/>
            <w:shd w:val="clear" w:color="auto" w:fill="auto"/>
            <w:noWrap/>
            <w:vAlign w:val="center"/>
          </w:tcPr>
          <w:p w14:paraId="61A4909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922E6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12E840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材质：Q235钢</w:t>
            </w:r>
          </w:p>
        </w:tc>
      </w:tr>
      <w:tr w14:paraId="39A9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812F90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128</w:t>
            </w:r>
          </w:p>
        </w:tc>
        <w:tc>
          <w:tcPr>
            <w:tcW w:w="309" w:type="pct"/>
            <w:vMerge w:val="continue"/>
            <w:shd w:val="clear" w:color="auto" w:fill="auto"/>
            <w:noWrap/>
            <w:vAlign w:val="center"/>
          </w:tcPr>
          <w:p w14:paraId="665DE64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2CF685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C45313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89496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接火斗</w:t>
            </w:r>
          </w:p>
        </w:tc>
        <w:tc>
          <w:tcPr>
            <w:tcW w:w="386" w:type="pct"/>
            <w:shd w:val="clear" w:color="auto" w:fill="auto"/>
            <w:noWrap/>
            <w:vAlign w:val="center"/>
          </w:tcPr>
          <w:p w14:paraId="3E8EE83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B5773F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5F4D782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材质：钢材</w:t>
            </w:r>
          </w:p>
        </w:tc>
      </w:tr>
      <w:tr w14:paraId="117F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6EFEF6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129</w:t>
            </w:r>
          </w:p>
        </w:tc>
        <w:tc>
          <w:tcPr>
            <w:tcW w:w="309" w:type="pct"/>
            <w:vMerge w:val="continue"/>
            <w:shd w:val="clear" w:color="auto" w:fill="auto"/>
            <w:noWrap/>
            <w:vAlign w:val="center"/>
          </w:tcPr>
          <w:p w14:paraId="5D80D8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6D8499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1D172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FA764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肥皂水(气体检漏)</w:t>
            </w:r>
          </w:p>
        </w:tc>
        <w:tc>
          <w:tcPr>
            <w:tcW w:w="386" w:type="pct"/>
            <w:shd w:val="clear" w:color="auto" w:fill="auto"/>
            <w:noWrap/>
            <w:vAlign w:val="center"/>
          </w:tcPr>
          <w:p w14:paraId="6329E55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C4DF0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2B8BB8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容量：</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500ml</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清洁去污</w:t>
            </w:r>
          </w:p>
        </w:tc>
      </w:tr>
      <w:tr w14:paraId="0C5F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AEDE60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130</w:t>
            </w:r>
          </w:p>
        </w:tc>
        <w:tc>
          <w:tcPr>
            <w:tcW w:w="309" w:type="pct"/>
            <w:vMerge w:val="continue"/>
            <w:shd w:val="clear" w:color="auto" w:fill="auto"/>
            <w:noWrap/>
            <w:vAlign w:val="center"/>
          </w:tcPr>
          <w:p w14:paraId="786A895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3EC438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250FD1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5EA4D6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常用工器具</w:t>
            </w:r>
          </w:p>
        </w:tc>
        <w:tc>
          <w:tcPr>
            <w:tcW w:w="386" w:type="pct"/>
            <w:shd w:val="clear" w:color="auto" w:fill="auto"/>
            <w:noWrap/>
            <w:vAlign w:val="center"/>
          </w:tcPr>
          <w:p w14:paraId="43381BF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A7C519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645FB5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包括但不限于：活扳手、清渣锤、钳子、一字螺丝刀、十字螺丝刀、通针、气管卡箍、宽刃扁錾、角磨机、钢丝刷等</w:t>
            </w:r>
          </w:p>
        </w:tc>
      </w:tr>
      <w:tr w14:paraId="6327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47CA5F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131</w:t>
            </w:r>
          </w:p>
        </w:tc>
        <w:tc>
          <w:tcPr>
            <w:tcW w:w="309" w:type="pct"/>
            <w:vMerge w:val="continue"/>
            <w:shd w:val="clear" w:color="auto" w:fill="auto"/>
            <w:noWrap/>
            <w:vAlign w:val="center"/>
          </w:tcPr>
          <w:p w14:paraId="027F7A2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3E940B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BC89A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60C372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移动式操作平台(门式架)</w:t>
            </w:r>
          </w:p>
        </w:tc>
        <w:tc>
          <w:tcPr>
            <w:tcW w:w="386" w:type="pct"/>
            <w:shd w:val="clear" w:color="auto" w:fill="auto"/>
            <w:noWrap/>
            <w:vAlign w:val="center"/>
          </w:tcPr>
          <w:p w14:paraId="5DB3147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01285B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622DCA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1.满足搭设1层所需的构配件。</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2.门架及配件应符合现行标准《门式钢管脚手架》(JG/T13)的有关要求。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3.脚轮应符合现行标准《工业脚轮和车轮》(GB/T14687)的有关要求，可调高度、可制动，万向脚轮。</w:t>
            </w:r>
          </w:p>
        </w:tc>
      </w:tr>
      <w:tr w14:paraId="1648E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0348750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132</w:t>
            </w:r>
          </w:p>
        </w:tc>
        <w:tc>
          <w:tcPr>
            <w:tcW w:w="309" w:type="pct"/>
            <w:vMerge w:val="continue"/>
            <w:shd w:val="clear" w:color="auto" w:fill="auto"/>
            <w:noWrap/>
            <w:vAlign w:val="center"/>
          </w:tcPr>
          <w:p w14:paraId="5D2A4EF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29FD5A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BCF7DC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CB151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焊渣接火斗</w:t>
            </w:r>
          </w:p>
        </w:tc>
        <w:tc>
          <w:tcPr>
            <w:tcW w:w="386" w:type="pct"/>
            <w:shd w:val="clear" w:color="auto" w:fill="auto"/>
            <w:noWrap/>
            <w:vAlign w:val="center"/>
          </w:tcPr>
          <w:p w14:paraId="069BA85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C42059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08BC0FC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材质：钢材</w:t>
            </w:r>
          </w:p>
        </w:tc>
      </w:tr>
      <w:tr w14:paraId="1A4B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598D85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133</w:t>
            </w:r>
          </w:p>
        </w:tc>
        <w:tc>
          <w:tcPr>
            <w:tcW w:w="309" w:type="pct"/>
            <w:vMerge w:val="continue"/>
            <w:shd w:val="clear" w:color="auto" w:fill="auto"/>
            <w:noWrap/>
            <w:vAlign w:val="center"/>
          </w:tcPr>
          <w:p w14:paraId="33451E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D76F7E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FB340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ABAB9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焊接防火布</w:t>
            </w:r>
          </w:p>
        </w:tc>
        <w:tc>
          <w:tcPr>
            <w:tcW w:w="386" w:type="pct"/>
            <w:shd w:val="clear" w:color="auto" w:fill="auto"/>
            <w:noWrap/>
            <w:vAlign w:val="center"/>
          </w:tcPr>
          <w:p w14:paraId="6E89261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6B9A85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7EE420A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防火阻燃、防水、耐酸碱</w:t>
            </w:r>
          </w:p>
        </w:tc>
      </w:tr>
      <w:tr w14:paraId="7879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4B8A37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134</w:t>
            </w:r>
          </w:p>
        </w:tc>
        <w:tc>
          <w:tcPr>
            <w:tcW w:w="309" w:type="pct"/>
            <w:vMerge w:val="continue"/>
            <w:shd w:val="clear" w:color="auto" w:fill="auto"/>
            <w:noWrap/>
            <w:vAlign w:val="center"/>
          </w:tcPr>
          <w:p w14:paraId="251313D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10C26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5B7CC83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736A70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干粉灭火器</w:t>
            </w:r>
          </w:p>
        </w:tc>
        <w:tc>
          <w:tcPr>
            <w:tcW w:w="386" w:type="pct"/>
            <w:shd w:val="clear" w:color="auto" w:fill="auto"/>
            <w:noWrap/>
            <w:vAlign w:val="center"/>
          </w:tcPr>
          <w:p w14:paraId="3D897C6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552520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restart"/>
            <w:shd w:val="clear" w:color="auto" w:fill="auto"/>
            <w:vAlign w:val="center"/>
          </w:tcPr>
          <w:p w14:paraId="427C66C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1.手提式。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2.应符合现行标准《手提式灭火器》(GB4351)的有关要求。</w:t>
            </w:r>
          </w:p>
        </w:tc>
      </w:tr>
      <w:tr w14:paraId="0155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70764AB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135</w:t>
            </w:r>
          </w:p>
        </w:tc>
        <w:tc>
          <w:tcPr>
            <w:tcW w:w="309" w:type="pct"/>
            <w:vMerge w:val="continue"/>
            <w:shd w:val="clear" w:color="auto" w:fill="auto"/>
            <w:noWrap/>
            <w:vAlign w:val="center"/>
          </w:tcPr>
          <w:p w14:paraId="29E68E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02AC5A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3896A8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11716B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二氧化碳灭火器</w:t>
            </w:r>
          </w:p>
        </w:tc>
        <w:tc>
          <w:tcPr>
            <w:tcW w:w="386" w:type="pct"/>
            <w:shd w:val="clear" w:color="auto" w:fill="auto"/>
            <w:noWrap/>
            <w:vAlign w:val="center"/>
          </w:tcPr>
          <w:p w14:paraId="37887C9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38F3B67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vMerge w:val="continue"/>
            <w:shd w:val="clear" w:color="auto" w:fill="auto"/>
            <w:vAlign w:val="center"/>
          </w:tcPr>
          <w:p w14:paraId="29DF190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01AA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1E615AA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136</w:t>
            </w:r>
          </w:p>
        </w:tc>
        <w:tc>
          <w:tcPr>
            <w:tcW w:w="309" w:type="pct"/>
            <w:vMerge w:val="continue"/>
            <w:shd w:val="clear" w:color="auto" w:fill="auto"/>
            <w:noWrap/>
            <w:vAlign w:val="center"/>
          </w:tcPr>
          <w:p w14:paraId="1CA0EF5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195935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644E5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5D755F7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386" w:type="pct"/>
            <w:shd w:val="clear" w:color="auto" w:fill="auto"/>
            <w:noWrap/>
            <w:vAlign w:val="center"/>
          </w:tcPr>
          <w:p w14:paraId="367B24C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130E83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4C1F4A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1.尺寸：高</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1.2m，长</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4m，颜色：黄黑色。</w:t>
            </w:r>
          </w:p>
          <w:p w14:paraId="2049ED9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6125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A1018A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137</w:t>
            </w:r>
          </w:p>
        </w:tc>
        <w:tc>
          <w:tcPr>
            <w:tcW w:w="309" w:type="pct"/>
            <w:vMerge w:val="continue"/>
            <w:shd w:val="clear" w:color="auto" w:fill="auto"/>
            <w:noWrap/>
            <w:vAlign w:val="center"/>
          </w:tcPr>
          <w:p w14:paraId="11D256B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9639EB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B17E42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864FC0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386" w:type="pct"/>
            <w:shd w:val="clear" w:color="auto" w:fill="auto"/>
            <w:noWrap/>
            <w:vAlign w:val="center"/>
          </w:tcPr>
          <w:p w14:paraId="5862124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680020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C85AC5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2.应符合现行标准《安全标志及其使用导则》(GB2894)的有关要求。</w:t>
            </w:r>
          </w:p>
        </w:tc>
      </w:tr>
      <w:tr w14:paraId="1755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40DB9C5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138</w:t>
            </w:r>
          </w:p>
        </w:tc>
        <w:tc>
          <w:tcPr>
            <w:tcW w:w="309" w:type="pct"/>
            <w:vMerge w:val="continue"/>
            <w:shd w:val="clear" w:color="auto" w:fill="auto"/>
            <w:noWrap/>
            <w:vAlign w:val="center"/>
          </w:tcPr>
          <w:p w14:paraId="0DDCD5A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A75220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1001FED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restart"/>
            <w:shd w:val="clear" w:color="auto" w:fill="auto"/>
            <w:vAlign w:val="center"/>
          </w:tcPr>
          <w:p w14:paraId="01B2FC3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309" w:type="pct"/>
            <w:gridSpan w:val="2"/>
            <w:shd w:val="clear" w:color="auto" w:fill="auto"/>
            <w:vAlign w:val="center"/>
          </w:tcPr>
          <w:p w14:paraId="1AE5BA8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实物仿真汽油桶</w:t>
            </w:r>
          </w:p>
        </w:tc>
        <w:tc>
          <w:tcPr>
            <w:tcW w:w="386" w:type="pct"/>
            <w:shd w:val="clear" w:color="auto" w:fill="auto"/>
            <w:noWrap/>
            <w:vAlign w:val="center"/>
          </w:tcPr>
          <w:p w14:paraId="7D118AC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9C9928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25361E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材质：铁</w:t>
            </w:r>
          </w:p>
        </w:tc>
      </w:tr>
      <w:tr w14:paraId="23EBB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E3C3A7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139</w:t>
            </w:r>
          </w:p>
        </w:tc>
        <w:tc>
          <w:tcPr>
            <w:tcW w:w="309" w:type="pct"/>
            <w:vMerge w:val="continue"/>
            <w:shd w:val="clear" w:color="auto" w:fill="auto"/>
            <w:noWrap/>
            <w:vAlign w:val="center"/>
          </w:tcPr>
          <w:p w14:paraId="1A64DE2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AC93E0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24DD2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2349C9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60D3D5B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实物仿真油漆桶</w:t>
            </w:r>
          </w:p>
        </w:tc>
        <w:tc>
          <w:tcPr>
            <w:tcW w:w="386" w:type="pct"/>
            <w:shd w:val="clear" w:color="auto" w:fill="auto"/>
            <w:noWrap/>
            <w:vAlign w:val="center"/>
          </w:tcPr>
          <w:p w14:paraId="352643B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3C705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5B56D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材质：马口铁</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耐腐蚀</w:t>
            </w:r>
          </w:p>
        </w:tc>
      </w:tr>
      <w:tr w14:paraId="4232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AE5701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140</w:t>
            </w:r>
          </w:p>
        </w:tc>
        <w:tc>
          <w:tcPr>
            <w:tcW w:w="309" w:type="pct"/>
            <w:vMerge w:val="continue"/>
            <w:shd w:val="clear" w:color="auto" w:fill="auto"/>
            <w:noWrap/>
            <w:vAlign w:val="center"/>
          </w:tcPr>
          <w:p w14:paraId="7F7209F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B4A7F2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26B15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16AD7E3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1B8C95A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木板或木棍</w:t>
            </w:r>
          </w:p>
        </w:tc>
        <w:tc>
          <w:tcPr>
            <w:tcW w:w="386" w:type="pct"/>
            <w:shd w:val="clear" w:color="auto" w:fill="auto"/>
            <w:noWrap/>
            <w:vAlign w:val="center"/>
          </w:tcPr>
          <w:p w14:paraId="18F6BA4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7FE9949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395C8D3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材质：木材</w:t>
            </w:r>
          </w:p>
        </w:tc>
      </w:tr>
      <w:tr w14:paraId="0E10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1F69806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141</w:t>
            </w:r>
          </w:p>
        </w:tc>
        <w:tc>
          <w:tcPr>
            <w:tcW w:w="309" w:type="pct"/>
            <w:vMerge w:val="continue"/>
            <w:shd w:val="clear" w:color="auto" w:fill="auto"/>
            <w:noWrap/>
            <w:vAlign w:val="center"/>
          </w:tcPr>
          <w:p w14:paraId="0FF9773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2E03A2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F304E8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1B175D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6D785A1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纸板或纸团</w:t>
            </w:r>
          </w:p>
        </w:tc>
        <w:tc>
          <w:tcPr>
            <w:tcW w:w="386" w:type="pct"/>
            <w:shd w:val="clear" w:color="auto" w:fill="auto"/>
            <w:noWrap/>
            <w:vAlign w:val="center"/>
          </w:tcPr>
          <w:p w14:paraId="017FBAF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6012CE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noWrap/>
            <w:vAlign w:val="center"/>
          </w:tcPr>
          <w:p w14:paraId="15E015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材质：纸</w:t>
            </w:r>
          </w:p>
        </w:tc>
      </w:tr>
      <w:tr w14:paraId="2DE25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2236578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142</w:t>
            </w:r>
          </w:p>
        </w:tc>
        <w:tc>
          <w:tcPr>
            <w:tcW w:w="309" w:type="pct"/>
            <w:vMerge w:val="continue"/>
            <w:shd w:val="clear" w:color="auto" w:fill="auto"/>
            <w:noWrap/>
            <w:vAlign w:val="center"/>
          </w:tcPr>
          <w:p w14:paraId="7CC654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0E8BC36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2C7A79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7207CC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4284AB8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实物仿真氧气瓶</w:t>
            </w:r>
          </w:p>
        </w:tc>
        <w:tc>
          <w:tcPr>
            <w:tcW w:w="386" w:type="pct"/>
            <w:shd w:val="clear" w:color="auto" w:fill="auto"/>
            <w:noWrap/>
            <w:vAlign w:val="center"/>
          </w:tcPr>
          <w:p w14:paraId="53AA6FC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0D154B4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8DFDD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070F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C40BB6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143</w:t>
            </w:r>
          </w:p>
        </w:tc>
        <w:tc>
          <w:tcPr>
            <w:tcW w:w="309" w:type="pct"/>
            <w:vMerge w:val="continue"/>
            <w:shd w:val="clear" w:color="auto" w:fill="auto"/>
            <w:noWrap/>
            <w:vAlign w:val="center"/>
          </w:tcPr>
          <w:p w14:paraId="3C8582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6E0E7FD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7E42C7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53" w:type="pct"/>
            <w:vMerge w:val="continue"/>
            <w:shd w:val="clear" w:color="auto" w:fill="auto"/>
            <w:vAlign w:val="center"/>
          </w:tcPr>
          <w:p w14:paraId="4FF877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09" w:type="pct"/>
            <w:gridSpan w:val="2"/>
            <w:shd w:val="clear" w:color="auto" w:fill="auto"/>
            <w:vAlign w:val="center"/>
          </w:tcPr>
          <w:p w14:paraId="122B05D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实物仿真乙炔瓶</w:t>
            </w:r>
          </w:p>
        </w:tc>
        <w:tc>
          <w:tcPr>
            <w:tcW w:w="386" w:type="pct"/>
            <w:shd w:val="clear" w:color="auto" w:fill="auto"/>
            <w:noWrap/>
            <w:vAlign w:val="center"/>
          </w:tcPr>
          <w:p w14:paraId="32FC0A2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4532DB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33FC1AE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实物仿真</w:t>
            </w:r>
          </w:p>
        </w:tc>
      </w:tr>
      <w:tr w14:paraId="0E73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365A535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144</w:t>
            </w:r>
          </w:p>
        </w:tc>
        <w:tc>
          <w:tcPr>
            <w:tcW w:w="309" w:type="pct"/>
            <w:vMerge w:val="continue"/>
            <w:shd w:val="clear" w:color="auto" w:fill="auto"/>
            <w:noWrap/>
            <w:vAlign w:val="center"/>
          </w:tcPr>
          <w:p w14:paraId="79AEB60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33A51F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6C741B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3AD823B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速差自控器(防坠器)</w:t>
            </w:r>
          </w:p>
        </w:tc>
        <w:tc>
          <w:tcPr>
            <w:tcW w:w="386" w:type="pct"/>
            <w:shd w:val="clear" w:color="auto" w:fill="auto"/>
            <w:noWrap/>
            <w:vAlign w:val="center"/>
          </w:tcPr>
          <w:p w14:paraId="19544A3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3939B5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个</w:t>
            </w:r>
          </w:p>
        </w:tc>
        <w:tc>
          <w:tcPr>
            <w:tcW w:w="2725" w:type="pct"/>
            <w:shd w:val="clear" w:color="auto" w:fill="auto"/>
            <w:vAlign w:val="center"/>
          </w:tcPr>
          <w:p w14:paraId="7D3AB74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1.结构：双重锁止结构。</w:t>
            </w:r>
          </w:p>
          <w:p w14:paraId="061C56E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2.组成：U型环吊、坚固螺丝、合金钢罩壳、阻燃绳、防撞皮垫、防旋转钢丝绳、PVC保护套、上挂钩、下挂钩。</w:t>
            </w:r>
          </w:p>
          <w:p w14:paraId="484C4CA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3.尺寸：安全绳</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5米，承重：</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300kg。</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4.材质：合金钢</w:t>
            </w:r>
          </w:p>
        </w:tc>
      </w:tr>
      <w:tr w14:paraId="4D7B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3100EAF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145</w:t>
            </w:r>
          </w:p>
        </w:tc>
        <w:tc>
          <w:tcPr>
            <w:tcW w:w="309" w:type="pct"/>
            <w:vMerge w:val="continue"/>
            <w:shd w:val="clear" w:color="auto" w:fill="auto"/>
            <w:noWrap/>
            <w:vAlign w:val="center"/>
          </w:tcPr>
          <w:p w14:paraId="398DE85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54F86E5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94" w:type="pct"/>
            <w:gridSpan w:val="4"/>
            <w:shd w:val="clear" w:color="auto" w:fill="auto"/>
            <w:vAlign w:val="center"/>
          </w:tcPr>
          <w:p w14:paraId="0CBBEEE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386" w:type="pct"/>
            <w:shd w:val="clear" w:color="auto" w:fill="auto"/>
            <w:noWrap/>
            <w:vAlign w:val="center"/>
          </w:tcPr>
          <w:p w14:paraId="691D67A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502EBF6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D9339F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p>
          <w:p w14:paraId="1E81951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2.支持时间管理：考试信息LED显示屏幕实时显示考核倒计时，精准控制考试时长，确保考核时间维度的公正性；</w:t>
            </w:r>
          </w:p>
          <w:p w14:paraId="14D7A14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3.应实现实操过程中考生不需要操作软件，实现全程无感识别，更加符合实际作业情况；</w:t>
            </w:r>
          </w:p>
          <w:p w14:paraId="6C93DEF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4.支持身份认证：支持身份证号及准考证号登录，自动关联考生信息、调取并显示考试内容；</w:t>
            </w:r>
          </w:p>
          <w:p w14:paraId="728D2AF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5.搭载智能考核系统，系统支持随机抽题组卷、考题高清展示等功能，通过可视化交互界面，构建管控于一体的信息化考核平台。</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▲6.系统设置多角度图像记录，实时识别作业人员动作行为、操作设备对象状态，智能分析结果，评分详情与相关视频或图片关联；（需提供上述智能识别功能的图片佐证资料并进行详细说明。）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7.系统具备考试成绩自动上传至省级实操考核管理平台的功能，方便考试组织和管理。</w:t>
            </w:r>
          </w:p>
          <w:p w14:paraId="72758EC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p>
        </w:tc>
      </w:tr>
      <w:tr w14:paraId="2227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5BBC53E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146</w:t>
            </w:r>
          </w:p>
        </w:tc>
        <w:tc>
          <w:tcPr>
            <w:tcW w:w="309" w:type="pct"/>
            <w:vMerge w:val="continue"/>
            <w:shd w:val="clear" w:color="auto" w:fill="auto"/>
            <w:noWrap/>
            <w:vAlign w:val="center"/>
          </w:tcPr>
          <w:p w14:paraId="347D9E8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restart"/>
            <w:shd w:val="clear" w:color="auto" w:fill="auto"/>
            <w:noWrap/>
            <w:vAlign w:val="center"/>
          </w:tcPr>
          <w:p w14:paraId="54B44B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K3配套</w:t>
            </w:r>
          </w:p>
        </w:tc>
        <w:tc>
          <w:tcPr>
            <w:tcW w:w="231" w:type="pct"/>
            <w:vMerge w:val="restart"/>
            <w:shd w:val="clear" w:color="auto" w:fill="auto"/>
            <w:vAlign w:val="center"/>
          </w:tcPr>
          <w:p w14:paraId="0A612A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焊工考试配套</w:t>
            </w:r>
          </w:p>
        </w:tc>
        <w:tc>
          <w:tcPr>
            <w:tcW w:w="463" w:type="pct"/>
            <w:gridSpan w:val="3"/>
            <w:shd w:val="clear" w:color="auto" w:fill="auto"/>
            <w:vAlign w:val="center"/>
          </w:tcPr>
          <w:p w14:paraId="5DD443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气瓶房</w:t>
            </w:r>
          </w:p>
        </w:tc>
        <w:tc>
          <w:tcPr>
            <w:tcW w:w="386" w:type="pct"/>
            <w:shd w:val="clear" w:color="auto" w:fill="auto"/>
            <w:noWrap/>
            <w:vAlign w:val="center"/>
          </w:tcPr>
          <w:p w14:paraId="1CD4171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31" w:type="pct"/>
            <w:shd w:val="clear" w:color="auto" w:fill="auto"/>
            <w:noWrap/>
            <w:vAlign w:val="center"/>
          </w:tcPr>
          <w:p w14:paraId="06ED6E3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34135A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1.根据现场设计，防火防爆工艺</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2.搭配防爆灯跟防爆工业排气扇*1，防爆门*1</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3.镀锌管走线</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4.含氧气、乙炔气体报警仪：额定频率：50Hz。额定电压：220V。声光报警。</w:t>
            </w:r>
          </w:p>
        </w:tc>
      </w:tr>
      <w:tr w14:paraId="7FF2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266" w:type="pct"/>
            <w:shd w:val="clear" w:color="auto" w:fill="auto"/>
            <w:noWrap/>
            <w:vAlign w:val="center"/>
          </w:tcPr>
          <w:p w14:paraId="65FF4E1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147</w:t>
            </w:r>
          </w:p>
        </w:tc>
        <w:tc>
          <w:tcPr>
            <w:tcW w:w="309" w:type="pct"/>
            <w:vMerge w:val="continue"/>
            <w:shd w:val="clear" w:color="auto" w:fill="auto"/>
            <w:noWrap/>
            <w:vAlign w:val="center"/>
          </w:tcPr>
          <w:p w14:paraId="5C7D357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401473B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4CB995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40FFE0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集中排风排烟系统</w:t>
            </w:r>
          </w:p>
        </w:tc>
        <w:tc>
          <w:tcPr>
            <w:tcW w:w="386" w:type="pct"/>
            <w:shd w:val="clear" w:color="auto" w:fill="auto"/>
            <w:noWrap/>
            <w:vAlign w:val="center"/>
          </w:tcPr>
          <w:p w14:paraId="28B7C7E7">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w:t>
            </w:r>
          </w:p>
        </w:tc>
        <w:tc>
          <w:tcPr>
            <w:tcW w:w="231" w:type="pct"/>
            <w:shd w:val="clear" w:color="auto" w:fill="auto"/>
            <w:noWrap/>
            <w:vAlign w:val="center"/>
          </w:tcPr>
          <w:p w14:paraId="02A516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位</w:t>
            </w:r>
          </w:p>
        </w:tc>
        <w:tc>
          <w:tcPr>
            <w:tcW w:w="2725" w:type="pct"/>
            <w:shd w:val="clear" w:color="auto" w:fill="auto"/>
            <w:vAlign w:val="center"/>
          </w:tcPr>
          <w:p w14:paraId="2DB660F5">
            <w:pPr>
              <w:keepNext w:val="0"/>
              <w:keepLines w:val="0"/>
              <w:widowControl/>
              <w:numPr>
                <w:ilvl w:val="0"/>
                <w:numId w:val="11"/>
              </w:numPr>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多工位一键开启抽风排烟系统；</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2.含大功率风机，风管；</w:t>
            </w:r>
          </w:p>
          <w:p w14:paraId="52240A46">
            <w:pPr>
              <w:keepNext w:val="0"/>
              <w:keepLines w:val="0"/>
              <w:widowControl/>
              <w:numPr>
                <w:ilvl w:val="0"/>
                <w:numId w:val="0"/>
              </w:numPr>
              <w:suppressLineNumbers w:val="0"/>
              <w:shd w:val="clear"/>
              <w:spacing w:before="0" w:beforeAutospacing="0" w:after="0" w:afterAutospacing="0"/>
              <w:ind w:left="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3.需依据现场情况定制提供；</w:t>
            </w:r>
          </w:p>
          <w:p w14:paraId="067205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应符合现行标准《焊接烟尘捕集和分离设备》(GB/T43917)相应部分的要求。</w:t>
            </w:r>
          </w:p>
        </w:tc>
      </w:tr>
      <w:tr w14:paraId="5CF2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6235FB6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148</w:t>
            </w:r>
          </w:p>
        </w:tc>
        <w:tc>
          <w:tcPr>
            <w:tcW w:w="309" w:type="pct"/>
            <w:vMerge w:val="continue"/>
            <w:shd w:val="clear" w:color="auto" w:fill="auto"/>
            <w:noWrap/>
            <w:vAlign w:val="center"/>
          </w:tcPr>
          <w:p w14:paraId="39B11DD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1456FC6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7D1D132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6C29F00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气路架设</w:t>
            </w:r>
          </w:p>
        </w:tc>
        <w:tc>
          <w:tcPr>
            <w:tcW w:w="386" w:type="pct"/>
            <w:shd w:val="clear" w:color="auto" w:fill="auto"/>
            <w:noWrap/>
            <w:vAlign w:val="center"/>
          </w:tcPr>
          <w:p w14:paraId="545C081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076823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524DD9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1.氧气跟乙炔气体管路输送安装设施。</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2.不锈钢无缝钢管焊接而成，根据气瓶房位置定制化施工</w:t>
            </w:r>
          </w:p>
        </w:tc>
      </w:tr>
      <w:tr w14:paraId="551B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266" w:type="pct"/>
            <w:shd w:val="clear" w:color="auto" w:fill="auto"/>
            <w:noWrap/>
            <w:vAlign w:val="center"/>
          </w:tcPr>
          <w:p w14:paraId="25EE96C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149</w:t>
            </w:r>
          </w:p>
        </w:tc>
        <w:tc>
          <w:tcPr>
            <w:tcW w:w="309" w:type="pct"/>
            <w:vMerge w:val="continue"/>
            <w:shd w:val="clear" w:color="auto" w:fill="auto"/>
            <w:noWrap/>
            <w:vAlign w:val="center"/>
          </w:tcPr>
          <w:p w14:paraId="357AFF9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86" w:type="pct"/>
            <w:vMerge w:val="continue"/>
            <w:shd w:val="clear" w:color="auto" w:fill="auto"/>
            <w:noWrap/>
            <w:vAlign w:val="center"/>
          </w:tcPr>
          <w:p w14:paraId="7BBCE08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31" w:type="pct"/>
            <w:vMerge w:val="continue"/>
            <w:shd w:val="clear" w:color="auto" w:fill="auto"/>
            <w:vAlign w:val="center"/>
          </w:tcPr>
          <w:p w14:paraId="0123DCA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463" w:type="pct"/>
            <w:gridSpan w:val="3"/>
            <w:shd w:val="clear" w:color="auto" w:fill="auto"/>
            <w:vAlign w:val="center"/>
          </w:tcPr>
          <w:p w14:paraId="06BBE8C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电源布线</w:t>
            </w:r>
          </w:p>
        </w:tc>
        <w:tc>
          <w:tcPr>
            <w:tcW w:w="386" w:type="pct"/>
            <w:shd w:val="clear" w:color="auto" w:fill="auto"/>
            <w:noWrap/>
            <w:vAlign w:val="center"/>
          </w:tcPr>
          <w:p w14:paraId="23AE4C3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31" w:type="pct"/>
            <w:shd w:val="clear" w:color="auto" w:fill="auto"/>
            <w:noWrap/>
            <w:vAlign w:val="center"/>
          </w:tcPr>
          <w:p w14:paraId="250179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25" w:type="pct"/>
            <w:shd w:val="clear" w:color="auto" w:fill="auto"/>
            <w:vAlign w:val="center"/>
          </w:tcPr>
          <w:p w14:paraId="00DC9E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1.根据现场建设，含配电箱（含配件）+电源走线+防火线槽</w:t>
            </w:r>
          </w:p>
        </w:tc>
      </w:tr>
    </w:tbl>
    <w:p w14:paraId="0DCEA5B5">
      <w:pPr>
        <w:shd w:val="clea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4C29DCF">
      <w:pPr>
        <w:pStyle w:val="2"/>
        <w:shd w:val="clea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4/高处作业</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56"/>
        <w:gridCol w:w="1216"/>
        <w:gridCol w:w="1481"/>
        <w:gridCol w:w="436"/>
        <w:gridCol w:w="436"/>
        <w:gridCol w:w="436"/>
        <w:gridCol w:w="1096"/>
        <w:gridCol w:w="657"/>
        <w:gridCol w:w="4264"/>
      </w:tblGrid>
      <w:tr w14:paraId="46DA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5FC0D8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序号</w:t>
            </w:r>
          </w:p>
        </w:tc>
        <w:tc>
          <w:tcPr>
            <w:tcW w:w="463" w:type="pct"/>
            <w:gridSpan w:val="2"/>
            <w:shd w:val="clear" w:color="auto" w:fill="auto"/>
            <w:noWrap/>
            <w:vAlign w:val="center"/>
          </w:tcPr>
          <w:p w14:paraId="0C597A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考位编号</w:t>
            </w:r>
          </w:p>
        </w:tc>
        <w:tc>
          <w:tcPr>
            <w:tcW w:w="361" w:type="pct"/>
            <w:shd w:val="clear" w:color="auto" w:fill="auto"/>
            <w:vAlign w:val="center"/>
          </w:tcPr>
          <w:p w14:paraId="42D145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考位名称</w:t>
            </w:r>
          </w:p>
        </w:tc>
        <w:tc>
          <w:tcPr>
            <w:tcW w:w="715" w:type="pct"/>
            <w:gridSpan w:val="2"/>
            <w:shd w:val="clear" w:color="auto" w:fill="auto"/>
            <w:vAlign w:val="center"/>
          </w:tcPr>
          <w:p w14:paraId="4C768F1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设备/设施/器材</w:t>
            </w:r>
          </w:p>
        </w:tc>
        <w:tc>
          <w:tcPr>
            <w:tcW w:w="247" w:type="pct"/>
            <w:shd w:val="clear" w:color="auto" w:fill="auto"/>
            <w:noWrap/>
            <w:vAlign w:val="center"/>
          </w:tcPr>
          <w:p w14:paraId="4780AF6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单套数量</w:t>
            </w:r>
          </w:p>
        </w:tc>
        <w:tc>
          <w:tcPr>
            <w:tcW w:w="210" w:type="pct"/>
            <w:shd w:val="clear" w:color="auto" w:fill="auto"/>
            <w:noWrap/>
            <w:vAlign w:val="center"/>
          </w:tcPr>
          <w:p w14:paraId="1928F6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单位</w:t>
            </w:r>
          </w:p>
        </w:tc>
        <w:tc>
          <w:tcPr>
            <w:tcW w:w="2793" w:type="pct"/>
            <w:shd w:val="clear" w:color="auto" w:fill="auto"/>
            <w:vAlign w:val="center"/>
          </w:tcPr>
          <w:p w14:paraId="64E2DBB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标准要求</w:t>
            </w:r>
          </w:p>
        </w:tc>
      </w:tr>
      <w:tr w14:paraId="519B1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E3B7DF1">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08" w:type="pct"/>
            <w:vMerge w:val="restart"/>
            <w:shd w:val="clear" w:color="auto" w:fill="auto"/>
            <w:noWrap/>
            <w:vAlign w:val="center"/>
          </w:tcPr>
          <w:p w14:paraId="5199F77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科目一</w:t>
            </w:r>
          </w:p>
        </w:tc>
        <w:tc>
          <w:tcPr>
            <w:tcW w:w="254" w:type="pct"/>
            <w:vMerge w:val="restart"/>
            <w:shd w:val="clear" w:color="auto" w:fill="auto"/>
            <w:noWrap/>
            <w:vAlign w:val="center"/>
          </w:tcPr>
          <w:p w14:paraId="6BAEEEE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K11</w:t>
            </w:r>
          </w:p>
        </w:tc>
        <w:tc>
          <w:tcPr>
            <w:tcW w:w="361" w:type="pct"/>
            <w:vMerge w:val="restart"/>
            <w:shd w:val="clear" w:color="auto" w:fill="auto"/>
            <w:vAlign w:val="center"/>
          </w:tcPr>
          <w:p w14:paraId="0B0761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高处作业安全用具实操考核设备</w:t>
            </w:r>
          </w:p>
        </w:tc>
        <w:tc>
          <w:tcPr>
            <w:tcW w:w="715" w:type="pct"/>
            <w:gridSpan w:val="2"/>
            <w:shd w:val="clear" w:color="auto" w:fill="auto"/>
            <w:vAlign w:val="center"/>
          </w:tcPr>
          <w:p w14:paraId="68554BE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安全帽</w:t>
            </w:r>
          </w:p>
        </w:tc>
        <w:tc>
          <w:tcPr>
            <w:tcW w:w="247" w:type="pct"/>
            <w:shd w:val="clear" w:color="auto" w:fill="auto"/>
            <w:noWrap/>
            <w:vAlign w:val="center"/>
          </w:tcPr>
          <w:p w14:paraId="6D7B1D6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30FE5A4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793" w:type="pct"/>
            <w:shd w:val="clear" w:color="auto" w:fill="auto"/>
            <w:vAlign w:val="center"/>
          </w:tcPr>
          <w:p w14:paraId="78F357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1.材质：ABS/PE/针织布。</w:t>
            </w:r>
          </w:p>
          <w:p w14:paraId="6A4DD72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2.颜色：黄色1顶，蓝色1顶。</w:t>
            </w:r>
          </w:p>
          <w:p w14:paraId="4F1EEF1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3.应符合现行标准《头部防护安全帽》(GB2811)的有关要求。</w:t>
            </w:r>
          </w:p>
        </w:tc>
      </w:tr>
      <w:tr w14:paraId="7CE9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0A8504B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w:t>
            </w:r>
          </w:p>
        </w:tc>
        <w:tc>
          <w:tcPr>
            <w:tcW w:w="208" w:type="pct"/>
            <w:vMerge w:val="continue"/>
            <w:shd w:val="clear" w:color="auto" w:fill="auto"/>
            <w:noWrap/>
            <w:vAlign w:val="center"/>
          </w:tcPr>
          <w:p w14:paraId="2CF58B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3D271A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4C1B0E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78C463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围杆作业用安全带</w:t>
            </w:r>
          </w:p>
        </w:tc>
        <w:tc>
          <w:tcPr>
            <w:tcW w:w="247" w:type="pct"/>
            <w:shd w:val="clear" w:color="auto" w:fill="auto"/>
            <w:noWrap/>
            <w:vAlign w:val="center"/>
          </w:tcPr>
          <w:p w14:paraId="7B949074">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745632B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24E3D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1.类型：围杆作业式，圆钩围杆带+加厚护腰带+2米绳。</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2.材质：高强度丙纶。</w:t>
            </w:r>
          </w:p>
          <w:p w14:paraId="5842BD6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3.应符合现行标准《坠落防护安全带》(GB6095)的有关要求。</w:t>
            </w:r>
          </w:p>
        </w:tc>
      </w:tr>
      <w:tr w14:paraId="544B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7A0753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w:t>
            </w:r>
          </w:p>
        </w:tc>
        <w:tc>
          <w:tcPr>
            <w:tcW w:w="208" w:type="pct"/>
            <w:vMerge w:val="continue"/>
            <w:shd w:val="clear" w:color="auto" w:fill="auto"/>
            <w:noWrap/>
            <w:vAlign w:val="center"/>
          </w:tcPr>
          <w:p w14:paraId="21D90D3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C9AB93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2889D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10A04F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区域限制用安全带</w:t>
            </w:r>
          </w:p>
        </w:tc>
        <w:tc>
          <w:tcPr>
            <w:tcW w:w="247" w:type="pct"/>
            <w:shd w:val="clear" w:color="auto" w:fill="auto"/>
            <w:noWrap/>
            <w:vAlign w:val="center"/>
          </w:tcPr>
          <w:p w14:paraId="27E84591">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5D35C49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123571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1.类型：区域限制全身五点式。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2.材质：聚酯纤维+合金钢；尺寸：安全绳</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2米。</w:t>
            </w:r>
          </w:p>
          <w:p w14:paraId="4007989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3.应符合现行标准《坠落防护安全带》(GB6095)的有关要求。</w:t>
            </w:r>
          </w:p>
        </w:tc>
      </w:tr>
      <w:tr w14:paraId="2B09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DFB0A0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w:t>
            </w:r>
          </w:p>
        </w:tc>
        <w:tc>
          <w:tcPr>
            <w:tcW w:w="208" w:type="pct"/>
            <w:vMerge w:val="continue"/>
            <w:shd w:val="clear" w:color="auto" w:fill="auto"/>
            <w:noWrap/>
            <w:vAlign w:val="center"/>
          </w:tcPr>
          <w:p w14:paraId="569B3EE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C235B7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F6347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6A0BF7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坠落悬挂用安全带</w:t>
            </w:r>
          </w:p>
        </w:tc>
        <w:tc>
          <w:tcPr>
            <w:tcW w:w="247" w:type="pct"/>
            <w:shd w:val="clear" w:color="auto" w:fill="auto"/>
            <w:noWrap/>
            <w:vAlign w:val="center"/>
          </w:tcPr>
          <w:p w14:paraId="5F0E9A35">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DC0D8C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4DF590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1.材质：涤纶(聚酯纤维)+锻打钢。</w:t>
            </w:r>
          </w:p>
          <w:p w14:paraId="08E0C0F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2.织带采用AA级涤纶(聚酯纤维)材质，精织加锁边工艺，宽度≥40MM，厚度≥2.0MM，主带的织带断裂强力应≥22KN，用于辅带的织带应≥12KN，耐磨，抗拉。</w:t>
            </w:r>
          </w:p>
          <w:p w14:paraId="436E96F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3.大钩尺寸：</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115*220mm；开口</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55mm。大钩可直接挂在不超过5.5CM的管件上。</w:t>
            </w:r>
          </w:p>
          <w:p w14:paraId="090CCB8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4.织带同材质安全绳，直径14MM，拉力2500KG不松散，</w:t>
            </w:r>
          </w:p>
          <w:p w14:paraId="4D51662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拉力大、耐磨性强。</w:t>
            </w:r>
          </w:p>
          <w:p w14:paraId="23B29E2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5.应符合现行标准《坠落防护安全带》(GB6095)的有关要求。</w:t>
            </w:r>
          </w:p>
        </w:tc>
      </w:tr>
      <w:tr w14:paraId="3B46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39D7F2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w:t>
            </w:r>
          </w:p>
        </w:tc>
        <w:tc>
          <w:tcPr>
            <w:tcW w:w="208" w:type="pct"/>
            <w:vMerge w:val="continue"/>
            <w:shd w:val="clear" w:color="auto" w:fill="auto"/>
            <w:noWrap/>
            <w:vAlign w:val="center"/>
          </w:tcPr>
          <w:p w14:paraId="3C65CB9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CD4351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4BE34C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6A4443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安全鞋</w:t>
            </w:r>
          </w:p>
        </w:tc>
        <w:tc>
          <w:tcPr>
            <w:tcW w:w="247" w:type="pct"/>
            <w:shd w:val="clear" w:color="auto" w:fill="auto"/>
            <w:noWrap/>
            <w:vAlign w:val="center"/>
          </w:tcPr>
          <w:p w14:paraId="5554E820">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6D633F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793" w:type="pct"/>
            <w:shd w:val="clear" w:color="auto" w:fill="auto"/>
            <w:vAlign w:val="center"/>
          </w:tcPr>
          <w:p w14:paraId="366C0D3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1.材质：帆布 橡胶</w:t>
            </w:r>
          </w:p>
          <w:p w14:paraId="17D2239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2.功能：高帮、系带、防滑。</w:t>
            </w:r>
          </w:p>
          <w:p w14:paraId="567ADD7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3.分类：10KV绝缘鞋。</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3.应符合现行标准《足部防护安全鞋》(GB21148)的有关要求。</w:t>
            </w:r>
          </w:p>
        </w:tc>
      </w:tr>
      <w:tr w14:paraId="6D88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FE1894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w:t>
            </w:r>
          </w:p>
        </w:tc>
        <w:tc>
          <w:tcPr>
            <w:tcW w:w="208" w:type="pct"/>
            <w:vMerge w:val="continue"/>
            <w:shd w:val="clear" w:color="auto" w:fill="auto"/>
            <w:noWrap/>
            <w:vAlign w:val="center"/>
          </w:tcPr>
          <w:p w14:paraId="08B4D2A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F809E2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694FC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A8F4B1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脚扣</w:t>
            </w:r>
          </w:p>
        </w:tc>
        <w:tc>
          <w:tcPr>
            <w:tcW w:w="247" w:type="pct"/>
            <w:shd w:val="clear" w:color="auto" w:fill="auto"/>
            <w:noWrap/>
            <w:vAlign w:val="center"/>
          </w:tcPr>
          <w:p w14:paraId="78CA661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7378D2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93" w:type="pct"/>
            <w:shd w:val="clear" w:color="auto" w:fill="auto"/>
            <w:vAlign w:val="center"/>
          </w:tcPr>
          <w:p w14:paraId="7FE894F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1.类型：适用6-8米电线杆</w:t>
            </w:r>
          </w:p>
          <w:p w14:paraId="7E2CCF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2.尺寸：开口直径15-25cm。</w:t>
            </w:r>
          </w:p>
          <w:p w14:paraId="6970A18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3.应符合现行标准《环形混凝土电杆用脚扣》(DL/T1642)或《坠落防护登杆脚扣》(AQ6109)的有关要求。</w:t>
            </w:r>
          </w:p>
        </w:tc>
      </w:tr>
      <w:tr w14:paraId="78AE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F287AD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7</w:t>
            </w:r>
          </w:p>
        </w:tc>
        <w:tc>
          <w:tcPr>
            <w:tcW w:w="208" w:type="pct"/>
            <w:vMerge w:val="continue"/>
            <w:shd w:val="clear" w:color="auto" w:fill="auto"/>
            <w:noWrap/>
            <w:vAlign w:val="center"/>
          </w:tcPr>
          <w:p w14:paraId="5275DD4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020BDDF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BD1370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0181E6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工作服</w:t>
            </w:r>
          </w:p>
        </w:tc>
        <w:tc>
          <w:tcPr>
            <w:tcW w:w="247" w:type="pct"/>
            <w:shd w:val="clear" w:color="auto" w:fill="auto"/>
            <w:noWrap/>
            <w:vAlign w:val="center"/>
          </w:tcPr>
          <w:p w14:paraId="6A02A4E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A3F249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207AEA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1.橘色 套装（纯棉）175/XL。</w:t>
            </w:r>
          </w:p>
          <w:p w14:paraId="583FEAD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2.类型：全棉、长袖、紧口。</w:t>
            </w:r>
          </w:p>
        </w:tc>
      </w:tr>
      <w:tr w14:paraId="6417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A640A6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8</w:t>
            </w:r>
          </w:p>
        </w:tc>
        <w:tc>
          <w:tcPr>
            <w:tcW w:w="208" w:type="pct"/>
            <w:vMerge w:val="continue"/>
            <w:shd w:val="clear" w:color="auto" w:fill="auto"/>
            <w:noWrap/>
            <w:vAlign w:val="center"/>
          </w:tcPr>
          <w:p w14:paraId="25E624F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A7A81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A40BB4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DCD4FC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反光背心</w:t>
            </w:r>
          </w:p>
        </w:tc>
        <w:tc>
          <w:tcPr>
            <w:tcW w:w="247" w:type="pct"/>
            <w:shd w:val="clear" w:color="auto" w:fill="auto"/>
            <w:noWrap/>
            <w:vAlign w:val="center"/>
          </w:tcPr>
          <w:p w14:paraId="18609C32">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A64C8E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0784C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1.材质：纱网/针织</w:t>
            </w:r>
          </w:p>
          <w:p w14:paraId="2C43C6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2.反光：高度化纤反光条</w:t>
            </w:r>
          </w:p>
          <w:p w14:paraId="6AA5263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3.颜色：蓝色</w:t>
            </w:r>
          </w:p>
        </w:tc>
      </w:tr>
      <w:tr w14:paraId="2909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F4DBDB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9</w:t>
            </w:r>
          </w:p>
        </w:tc>
        <w:tc>
          <w:tcPr>
            <w:tcW w:w="208" w:type="pct"/>
            <w:vMerge w:val="continue"/>
            <w:shd w:val="clear" w:color="auto" w:fill="auto"/>
            <w:noWrap/>
            <w:vAlign w:val="center"/>
          </w:tcPr>
          <w:p w14:paraId="5F9C6CB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E56277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625D65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6CE92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手套</w:t>
            </w:r>
          </w:p>
        </w:tc>
        <w:tc>
          <w:tcPr>
            <w:tcW w:w="247" w:type="pct"/>
            <w:shd w:val="clear" w:color="auto" w:fill="auto"/>
            <w:noWrap/>
            <w:vAlign w:val="center"/>
          </w:tcPr>
          <w:p w14:paraId="663CD92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9B329D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793" w:type="pct"/>
            <w:shd w:val="clear" w:color="auto" w:fill="auto"/>
            <w:vAlign w:val="center"/>
          </w:tcPr>
          <w:p w14:paraId="0F2347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1.材质：尼龙</w:t>
            </w:r>
          </w:p>
          <w:p w14:paraId="0A8591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2.功能：耐磨、不易打滑</w:t>
            </w:r>
          </w:p>
        </w:tc>
      </w:tr>
      <w:tr w14:paraId="586C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DD2FD0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10</w:t>
            </w:r>
          </w:p>
        </w:tc>
        <w:tc>
          <w:tcPr>
            <w:tcW w:w="208" w:type="pct"/>
            <w:vMerge w:val="continue"/>
            <w:shd w:val="clear" w:color="auto" w:fill="auto"/>
            <w:noWrap/>
            <w:vAlign w:val="center"/>
          </w:tcPr>
          <w:p w14:paraId="47BEE9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92A6E6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62550A8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57" w:type="pct"/>
            <w:vMerge w:val="restart"/>
            <w:shd w:val="clear" w:color="auto" w:fill="auto"/>
            <w:vAlign w:val="center"/>
          </w:tcPr>
          <w:p w14:paraId="264D78C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干扰项</w:t>
            </w:r>
          </w:p>
        </w:tc>
        <w:tc>
          <w:tcPr>
            <w:tcW w:w="357" w:type="pct"/>
            <w:shd w:val="clear" w:color="auto" w:fill="auto"/>
            <w:vAlign w:val="center"/>
          </w:tcPr>
          <w:p w14:paraId="3AD2C87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安全帽</w:t>
            </w:r>
          </w:p>
        </w:tc>
        <w:tc>
          <w:tcPr>
            <w:tcW w:w="247" w:type="pct"/>
            <w:shd w:val="clear" w:color="auto" w:fill="auto"/>
            <w:noWrap/>
            <w:vAlign w:val="center"/>
          </w:tcPr>
          <w:p w14:paraId="3E7739B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0DC73E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顶</w:t>
            </w:r>
          </w:p>
        </w:tc>
        <w:tc>
          <w:tcPr>
            <w:tcW w:w="2793" w:type="pct"/>
            <w:shd w:val="clear" w:color="auto" w:fill="auto"/>
            <w:vAlign w:val="center"/>
          </w:tcPr>
          <w:p w14:paraId="08F185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6A9F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881358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11</w:t>
            </w:r>
          </w:p>
        </w:tc>
        <w:tc>
          <w:tcPr>
            <w:tcW w:w="208" w:type="pct"/>
            <w:vMerge w:val="continue"/>
            <w:shd w:val="clear" w:color="auto" w:fill="auto"/>
            <w:noWrap/>
            <w:vAlign w:val="center"/>
          </w:tcPr>
          <w:p w14:paraId="2747D84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813636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AF8740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57" w:type="pct"/>
            <w:vMerge w:val="continue"/>
            <w:shd w:val="clear" w:color="auto" w:fill="auto"/>
            <w:vAlign w:val="center"/>
          </w:tcPr>
          <w:p w14:paraId="3EDB204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57" w:type="pct"/>
            <w:shd w:val="clear" w:color="auto" w:fill="auto"/>
            <w:vAlign w:val="center"/>
          </w:tcPr>
          <w:p w14:paraId="5C808DE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安全带</w:t>
            </w:r>
          </w:p>
        </w:tc>
        <w:tc>
          <w:tcPr>
            <w:tcW w:w="247" w:type="pct"/>
            <w:shd w:val="clear" w:color="auto" w:fill="auto"/>
            <w:noWrap/>
            <w:vAlign w:val="center"/>
          </w:tcPr>
          <w:p w14:paraId="20085F5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378546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2BC62A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非标的、过期的、缺少附件的、轻微损坏的。</w:t>
            </w:r>
          </w:p>
        </w:tc>
      </w:tr>
      <w:tr w14:paraId="4BC9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AC9CB36">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12</w:t>
            </w:r>
          </w:p>
        </w:tc>
        <w:tc>
          <w:tcPr>
            <w:tcW w:w="208" w:type="pct"/>
            <w:vMerge w:val="continue"/>
            <w:shd w:val="clear" w:color="auto" w:fill="auto"/>
            <w:noWrap/>
            <w:vAlign w:val="center"/>
          </w:tcPr>
          <w:p w14:paraId="065DD9D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C7BA34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687BCF3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57" w:type="pct"/>
            <w:vMerge w:val="continue"/>
            <w:shd w:val="clear" w:color="auto" w:fill="auto"/>
            <w:vAlign w:val="center"/>
          </w:tcPr>
          <w:p w14:paraId="34C93E6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57" w:type="pct"/>
            <w:shd w:val="clear" w:color="auto" w:fill="auto"/>
            <w:vAlign w:val="center"/>
          </w:tcPr>
          <w:p w14:paraId="2408B89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安全鞋</w:t>
            </w:r>
          </w:p>
        </w:tc>
        <w:tc>
          <w:tcPr>
            <w:tcW w:w="247" w:type="pct"/>
            <w:shd w:val="clear" w:color="auto" w:fill="auto"/>
            <w:noWrap/>
            <w:vAlign w:val="center"/>
          </w:tcPr>
          <w:p w14:paraId="3E64496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9AD399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双</w:t>
            </w:r>
          </w:p>
        </w:tc>
        <w:tc>
          <w:tcPr>
            <w:tcW w:w="2793" w:type="pct"/>
            <w:shd w:val="clear" w:color="auto" w:fill="auto"/>
            <w:vAlign w:val="center"/>
          </w:tcPr>
          <w:p w14:paraId="085271E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非标的、损坏的。</w:t>
            </w:r>
          </w:p>
        </w:tc>
      </w:tr>
      <w:tr w14:paraId="25D6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1C7FDD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13</w:t>
            </w:r>
          </w:p>
        </w:tc>
        <w:tc>
          <w:tcPr>
            <w:tcW w:w="208" w:type="pct"/>
            <w:vMerge w:val="continue"/>
            <w:shd w:val="clear" w:color="auto" w:fill="auto"/>
            <w:noWrap/>
            <w:vAlign w:val="center"/>
          </w:tcPr>
          <w:p w14:paraId="2D6B5C1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49F0458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80E2A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790D169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247" w:type="pct"/>
            <w:shd w:val="clear" w:color="auto" w:fill="auto"/>
            <w:noWrap/>
            <w:vAlign w:val="center"/>
          </w:tcPr>
          <w:p w14:paraId="7E45778D">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4680BC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1065698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446F0FE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2.轻型，</w:t>
            </w:r>
            <w:r>
              <w:rPr>
                <w:rFonts w:hint="default" w:ascii="宋体" w:hAnsi="宋体" w:eastAsia="宋体" w:cs="宋体"/>
                <w:i w:val="0"/>
                <w:iCs w:val="0"/>
                <w:color w:val="auto"/>
                <w:kern w:val="0"/>
                <w:sz w:val="22"/>
                <w:szCs w:val="22"/>
                <w:highlight w:val="none"/>
                <w:lang w:eastAsia="zh-CN"/>
              </w:rPr>
              <w:t>尺寸（长*宽*高）≥120*40*200</w:t>
            </w:r>
            <w:r>
              <w:rPr>
                <w:rFonts w:hint="eastAsia" w:ascii="宋体" w:hAnsi="宋体" w:eastAsia="宋体" w:cs="宋体"/>
                <w:i w:val="0"/>
                <w:iCs w:val="0"/>
                <w:color w:val="auto"/>
                <w:kern w:val="0"/>
                <w:sz w:val="22"/>
                <w:szCs w:val="22"/>
                <w:highlight w:val="none"/>
                <w:lang w:val="en-US" w:eastAsia="zh-CN"/>
              </w:rPr>
              <w:t>，四层白色主架。</w:t>
            </w:r>
          </w:p>
        </w:tc>
      </w:tr>
      <w:tr w14:paraId="0214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E6C246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14</w:t>
            </w:r>
          </w:p>
        </w:tc>
        <w:tc>
          <w:tcPr>
            <w:tcW w:w="208" w:type="pct"/>
            <w:vMerge w:val="continue"/>
            <w:shd w:val="clear" w:color="auto" w:fill="auto"/>
            <w:noWrap/>
            <w:vAlign w:val="center"/>
          </w:tcPr>
          <w:p w14:paraId="09EFC1F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7BDE71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496CE4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F6DA87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衣架</w:t>
            </w:r>
          </w:p>
        </w:tc>
        <w:tc>
          <w:tcPr>
            <w:tcW w:w="247" w:type="pct"/>
            <w:shd w:val="clear" w:color="auto" w:fill="auto"/>
            <w:noWrap/>
            <w:vAlign w:val="center"/>
          </w:tcPr>
          <w:p w14:paraId="6BEDF4F6">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7FC0A33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D393E0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1.材质：镀锌钢管。</w:t>
            </w:r>
          </w:p>
          <w:p w14:paraId="0EA53C0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2.加粗加厚、防磕碰、稳固不倾倒。</w:t>
            </w:r>
          </w:p>
          <w:p w14:paraId="397D9CF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u w:val="none"/>
                <w:lang w:val="en-US" w:eastAsia="zh-CN"/>
              </w:rPr>
              <w:t>3.尺寸（长*高）：</w:t>
            </w:r>
            <w:r>
              <w:rPr>
                <w:rFonts w:hint="eastAsia"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kern w:val="0"/>
                <w:sz w:val="22"/>
                <w:szCs w:val="22"/>
                <w:highlight w:val="none"/>
                <w:u w:val="none"/>
                <w:lang w:val="en-US" w:eastAsia="zh-CN"/>
              </w:rPr>
              <w:t>1500*1500mm；加粗钢管。</w:t>
            </w:r>
          </w:p>
        </w:tc>
      </w:tr>
      <w:tr w14:paraId="0B03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0B7BB4C">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15</w:t>
            </w:r>
          </w:p>
        </w:tc>
        <w:tc>
          <w:tcPr>
            <w:tcW w:w="208" w:type="pct"/>
            <w:vMerge w:val="restart"/>
            <w:shd w:val="clear" w:color="auto" w:fill="auto"/>
            <w:noWrap/>
            <w:vAlign w:val="center"/>
          </w:tcPr>
          <w:p w14:paraId="47D18CE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科目二</w:t>
            </w:r>
          </w:p>
        </w:tc>
        <w:tc>
          <w:tcPr>
            <w:tcW w:w="254" w:type="pct"/>
            <w:vMerge w:val="restart"/>
            <w:shd w:val="clear" w:color="auto" w:fill="auto"/>
            <w:noWrap/>
            <w:vAlign w:val="center"/>
          </w:tcPr>
          <w:p w14:paraId="3E4DEFF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K21</w:t>
            </w:r>
          </w:p>
          <w:p w14:paraId="3B88C8F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p>
        </w:tc>
        <w:tc>
          <w:tcPr>
            <w:tcW w:w="361" w:type="pct"/>
            <w:vMerge w:val="restart"/>
            <w:shd w:val="clear" w:color="auto" w:fill="auto"/>
            <w:vAlign w:val="center"/>
          </w:tcPr>
          <w:p w14:paraId="7A07E02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高处作业零部件判废实操考核设备</w:t>
            </w:r>
          </w:p>
          <w:p w14:paraId="4C548C0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高处作业零部件判废实操考核设备</w:t>
            </w:r>
          </w:p>
        </w:tc>
        <w:tc>
          <w:tcPr>
            <w:tcW w:w="715" w:type="pct"/>
            <w:gridSpan w:val="2"/>
            <w:shd w:val="clear" w:color="auto" w:fill="auto"/>
            <w:vAlign w:val="center"/>
          </w:tcPr>
          <w:p w14:paraId="2490EC4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移动平台各类零部件</w:t>
            </w:r>
          </w:p>
        </w:tc>
        <w:tc>
          <w:tcPr>
            <w:tcW w:w="247" w:type="pct"/>
            <w:shd w:val="clear" w:color="auto" w:fill="auto"/>
            <w:noWrap/>
            <w:vAlign w:val="center"/>
          </w:tcPr>
          <w:p w14:paraId="20F5109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p>
        </w:tc>
        <w:tc>
          <w:tcPr>
            <w:tcW w:w="210" w:type="pct"/>
            <w:shd w:val="clear" w:color="auto" w:fill="auto"/>
            <w:noWrap/>
            <w:vAlign w:val="center"/>
          </w:tcPr>
          <w:p w14:paraId="7696749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套</w:t>
            </w:r>
          </w:p>
        </w:tc>
        <w:tc>
          <w:tcPr>
            <w:tcW w:w="2793" w:type="pct"/>
            <w:shd w:val="clear" w:color="auto" w:fill="auto"/>
            <w:vAlign w:val="center"/>
          </w:tcPr>
          <w:p w14:paraId="2FA0962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color w:val="auto"/>
                <w:kern w:val="0"/>
                <w:sz w:val="22"/>
                <w:szCs w:val="22"/>
                <w:highlight w:val="none"/>
                <w:lang w:val="en-US" w:eastAsia="zh-CN" w:bidi="ar"/>
              </w:rPr>
              <w:t>1.判废件用卡片有序标号。</w:t>
            </w:r>
            <w:r>
              <w:rPr>
                <w:rFonts w:hint="eastAsia" w:ascii="宋体" w:hAnsi="宋体" w:eastAsia="宋体" w:cs="宋体"/>
                <w:color w:val="auto"/>
                <w:kern w:val="0"/>
                <w:sz w:val="22"/>
                <w:szCs w:val="22"/>
                <w:highlight w:val="none"/>
                <w:lang w:val="en-US" w:eastAsia="zh-CN" w:bidi="ar"/>
              </w:rPr>
              <w:br w:type="textWrapping"/>
            </w:r>
            <w:r>
              <w:rPr>
                <w:rFonts w:hint="eastAsia" w:ascii="宋体" w:hAnsi="宋体" w:eastAsia="宋体" w:cs="宋体"/>
                <w:color w:val="auto"/>
                <w:kern w:val="0"/>
                <w:sz w:val="22"/>
                <w:szCs w:val="22"/>
                <w:highlight w:val="none"/>
                <w:lang w:val="en-US" w:eastAsia="zh-CN" w:bidi="ar"/>
              </w:rPr>
              <w:t>2.包括</w:t>
            </w:r>
            <w:r>
              <w:rPr>
                <w:rFonts w:hint="eastAsia" w:ascii="宋体" w:hAnsi="宋体" w:eastAsia="宋体" w:cs="宋体"/>
                <w:i w:val="0"/>
                <w:iCs w:val="0"/>
                <w:color w:val="auto"/>
                <w:sz w:val="22"/>
                <w:szCs w:val="22"/>
                <w:highlight w:val="none"/>
                <w:u w:val="none"/>
                <w:lang w:val="en-US" w:eastAsia="zh-CN"/>
              </w:rPr>
              <w:t>（门架式）脚轮制动失效、门架变形、（钢管扣件式）扣件裂纹、爬梯缺档问题。</w:t>
            </w:r>
          </w:p>
        </w:tc>
      </w:tr>
      <w:tr w14:paraId="13B5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208" w:type="pct"/>
            <w:shd w:val="clear" w:color="auto" w:fill="auto"/>
            <w:noWrap/>
            <w:vAlign w:val="center"/>
          </w:tcPr>
          <w:p w14:paraId="397C36D1">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16</w:t>
            </w:r>
          </w:p>
        </w:tc>
        <w:tc>
          <w:tcPr>
            <w:tcW w:w="208" w:type="pct"/>
            <w:vMerge w:val="continue"/>
            <w:shd w:val="clear" w:color="auto" w:fill="auto"/>
            <w:noWrap/>
            <w:vAlign w:val="center"/>
          </w:tcPr>
          <w:p w14:paraId="7E1D515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p>
        </w:tc>
        <w:tc>
          <w:tcPr>
            <w:tcW w:w="254" w:type="pct"/>
            <w:vMerge w:val="continue"/>
            <w:shd w:val="clear" w:color="auto" w:fill="auto"/>
            <w:noWrap/>
            <w:vAlign w:val="center"/>
          </w:tcPr>
          <w:p w14:paraId="42FF01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p>
        </w:tc>
        <w:tc>
          <w:tcPr>
            <w:tcW w:w="361" w:type="pct"/>
            <w:vMerge w:val="continue"/>
            <w:shd w:val="clear" w:color="auto" w:fill="auto"/>
            <w:vAlign w:val="center"/>
          </w:tcPr>
          <w:p w14:paraId="78A9AFB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p>
        </w:tc>
        <w:tc>
          <w:tcPr>
            <w:tcW w:w="715" w:type="pct"/>
            <w:gridSpan w:val="2"/>
            <w:shd w:val="clear" w:color="auto" w:fill="auto"/>
            <w:vAlign w:val="center"/>
          </w:tcPr>
          <w:p w14:paraId="4FFE03D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吊篮各类零部件</w:t>
            </w:r>
          </w:p>
        </w:tc>
        <w:tc>
          <w:tcPr>
            <w:tcW w:w="247" w:type="pct"/>
            <w:shd w:val="clear" w:color="auto" w:fill="auto"/>
            <w:noWrap/>
            <w:vAlign w:val="center"/>
          </w:tcPr>
          <w:p w14:paraId="5A961C4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1</w:t>
            </w:r>
          </w:p>
        </w:tc>
        <w:tc>
          <w:tcPr>
            <w:tcW w:w="210" w:type="pct"/>
            <w:shd w:val="clear" w:color="auto" w:fill="auto"/>
            <w:noWrap/>
            <w:vAlign w:val="center"/>
          </w:tcPr>
          <w:p w14:paraId="41427F7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套</w:t>
            </w:r>
          </w:p>
        </w:tc>
        <w:tc>
          <w:tcPr>
            <w:tcW w:w="2793" w:type="pct"/>
            <w:shd w:val="clear" w:color="auto" w:fill="auto"/>
            <w:vAlign w:val="center"/>
          </w:tcPr>
          <w:p w14:paraId="00ACCB0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1.判废件用卡片有序标号；包括钢丝绳绳芯挤出、钢丝绳断丝断股、摆臂式安全锁检验过期。</w:t>
            </w:r>
          </w:p>
          <w:p w14:paraId="3BA0E41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color w:val="auto"/>
                <w:kern w:val="0"/>
                <w:sz w:val="22"/>
                <w:szCs w:val="22"/>
                <w:highlight w:val="none"/>
                <w:lang w:val="en-US" w:eastAsia="zh-CN" w:bidi="ar"/>
              </w:rPr>
              <w:t>2.包括配重块风化碎裂、爬升电机导线破损裸露、爬升电机缺失手动滑降手柄</w:t>
            </w:r>
            <w:r>
              <w:rPr>
                <w:rFonts w:hint="eastAsia" w:ascii="宋体" w:hAnsi="宋体" w:eastAsia="宋体" w:cs="宋体"/>
                <w:i w:val="0"/>
                <w:iCs w:val="0"/>
                <w:color w:val="auto"/>
                <w:sz w:val="22"/>
                <w:szCs w:val="22"/>
                <w:highlight w:val="none"/>
                <w:u w:val="none"/>
                <w:lang w:val="en-US" w:eastAsia="zh-CN"/>
              </w:rPr>
              <w:t>问题。</w:t>
            </w:r>
          </w:p>
        </w:tc>
      </w:tr>
      <w:tr w14:paraId="6F4C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208" w:type="pct"/>
            <w:shd w:val="clear" w:color="auto" w:fill="auto"/>
            <w:noWrap/>
            <w:vAlign w:val="center"/>
          </w:tcPr>
          <w:p w14:paraId="04B10364">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w:t>
            </w:r>
          </w:p>
        </w:tc>
        <w:tc>
          <w:tcPr>
            <w:tcW w:w="208" w:type="pct"/>
            <w:vMerge w:val="continue"/>
            <w:shd w:val="clear" w:color="auto" w:fill="auto"/>
            <w:noWrap/>
            <w:vAlign w:val="center"/>
          </w:tcPr>
          <w:p w14:paraId="2F89C1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color w:val="auto"/>
                <w:highlight w:val="none"/>
              </w:rPr>
            </w:pPr>
          </w:p>
        </w:tc>
        <w:tc>
          <w:tcPr>
            <w:tcW w:w="254" w:type="pct"/>
            <w:vMerge w:val="continue"/>
            <w:shd w:val="clear" w:color="auto" w:fill="auto"/>
            <w:noWrap/>
            <w:vAlign w:val="center"/>
          </w:tcPr>
          <w:p w14:paraId="5CC800D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color w:val="auto"/>
                <w:highlight w:val="none"/>
              </w:rPr>
            </w:pPr>
          </w:p>
        </w:tc>
        <w:tc>
          <w:tcPr>
            <w:tcW w:w="361" w:type="pct"/>
            <w:vMerge w:val="continue"/>
            <w:shd w:val="clear" w:color="auto" w:fill="auto"/>
            <w:vAlign w:val="center"/>
          </w:tcPr>
          <w:p w14:paraId="2359F7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BE4AE8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单人吊具各类零部件</w:t>
            </w:r>
          </w:p>
        </w:tc>
        <w:tc>
          <w:tcPr>
            <w:tcW w:w="247" w:type="pct"/>
            <w:shd w:val="clear" w:color="auto" w:fill="auto"/>
            <w:noWrap/>
            <w:vAlign w:val="center"/>
          </w:tcPr>
          <w:p w14:paraId="11E2973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1</w:t>
            </w:r>
          </w:p>
        </w:tc>
        <w:tc>
          <w:tcPr>
            <w:tcW w:w="210" w:type="pct"/>
            <w:shd w:val="clear" w:color="auto" w:fill="auto"/>
            <w:noWrap/>
            <w:vAlign w:val="center"/>
          </w:tcPr>
          <w:p w14:paraId="6DDFF09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套</w:t>
            </w:r>
          </w:p>
        </w:tc>
        <w:tc>
          <w:tcPr>
            <w:tcW w:w="2793" w:type="pct"/>
            <w:shd w:val="clear" w:color="auto" w:fill="auto"/>
            <w:vAlign w:val="center"/>
          </w:tcPr>
          <w:p w14:paraId="40F646F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1.判废件用卡片有序标号。</w:t>
            </w:r>
          </w:p>
          <w:p w14:paraId="758A28F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color w:val="auto"/>
                <w:kern w:val="0"/>
                <w:sz w:val="22"/>
                <w:szCs w:val="22"/>
                <w:highlight w:val="none"/>
                <w:lang w:val="en-US" w:eastAsia="zh-CN" w:bidi="ar"/>
              </w:rPr>
              <w:t>2.包括柔性导轨断裂、自锁器锁扣损坏、下降器销轴螺纹磨损严重、下降器存在焊接痕迹、工作绳存在打结接长、座板有横断裂纹</w:t>
            </w:r>
          </w:p>
        </w:tc>
      </w:tr>
      <w:tr w14:paraId="370F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208" w:type="pct"/>
            <w:shd w:val="clear" w:color="auto" w:fill="auto"/>
            <w:noWrap/>
            <w:vAlign w:val="center"/>
          </w:tcPr>
          <w:p w14:paraId="3710B382">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18</w:t>
            </w:r>
          </w:p>
        </w:tc>
        <w:tc>
          <w:tcPr>
            <w:tcW w:w="208" w:type="pct"/>
            <w:vMerge w:val="continue"/>
            <w:shd w:val="clear" w:color="auto" w:fill="auto"/>
            <w:noWrap/>
            <w:vAlign w:val="center"/>
          </w:tcPr>
          <w:p w14:paraId="6A4C7D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761D78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F75843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E0A0DE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器材摆放架</w:t>
            </w:r>
          </w:p>
        </w:tc>
        <w:tc>
          <w:tcPr>
            <w:tcW w:w="247" w:type="pct"/>
            <w:shd w:val="clear" w:color="auto" w:fill="auto"/>
            <w:noWrap/>
            <w:vAlign w:val="center"/>
          </w:tcPr>
          <w:p w14:paraId="4C1DAF7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1</w:t>
            </w:r>
          </w:p>
        </w:tc>
        <w:tc>
          <w:tcPr>
            <w:tcW w:w="210" w:type="pct"/>
            <w:shd w:val="clear" w:color="auto" w:fill="auto"/>
            <w:noWrap/>
            <w:vAlign w:val="center"/>
          </w:tcPr>
          <w:p w14:paraId="59EEEA9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个</w:t>
            </w:r>
          </w:p>
        </w:tc>
        <w:tc>
          <w:tcPr>
            <w:tcW w:w="2793" w:type="pct"/>
            <w:shd w:val="clear" w:color="auto" w:fill="auto"/>
            <w:vAlign w:val="center"/>
          </w:tcPr>
          <w:p w14:paraId="0C69462E">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1841173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lang w:val="en-US" w:eastAsia="zh-CN"/>
              </w:rPr>
              <w:t>2.</w:t>
            </w:r>
            <w:r>
              <w:rPr>
                <w:rFonts w:hint="default" w:ascii="宋体" w:hAnsi="宋体" w:eastAsia="宋体" w:cs="宋体"/>
                <w:i w:val="0"/>
                <w:iCs w:val="0"/>
                <w:color w:val="auto"/>
                <w:kern w:val="0"/>
                <w:sz w:val="22"/>
                <w:szCs w:val="22"/>
                <w:highlight w:val="none"/>
                <w:lang w:eastAsia="zh-CN"/>
              </w:rPr>
              <w:t>轻型，尺寸（长*宽*高）≥120*40*200，四层白色主架</w:t>
            </w:r>
            <w:r>
              <w:rPr>
                <w:rFonts w:hint="eastAsia" w:ascii="宋体" w:hAnsi="宋体" w:eastAsia="宋体" w:cs="宋体"/>
                <w:i w:val="0"/>
                <w:iCs w:val="0"/>
                <w:color w:val="auto"/>
                <w:kern w:val="0"/>
                <w:sz w:val="22"/>
                <w:szCs w:val="22"/>
                <w:highlight w:val="none"/>
                <w:lang w:val="en-US" w:eastAsia="zh-CN"/>
              </w:rPr>
              <w:t>。</w:t>
            </w:r>
          </w:p>
        </w:tc>
      </w:tr>
      <w:tr w14:paraId="44ED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1F4F6B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19</w:t>
            </w:r>
          </w:p>
        </w:tc>
        <w:tc>
          <w:tcPr>
            <w:tcW w:w="208" w:type="pct"/>
            <w:vMerge w:val="continue"/>
            <w:shd w:val="clear" w:color="auto" w:fill="auto"/>
            <w:noWrap/>
            <w:vAlign w:val="center"/>
          </w:tcPr>
          <w:p w14:paraId="6683301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shd w:val="clear" w:color="auto" w:fill="auto"/>
            <w:noWrap/>
            <w:vAlign w:val="center"/>
          </w:tcPr>
          <w:p w14:paraId="7613CCF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K22</w:t>
            </w:r>
          </w:p>
        </w:tc>
        <w:tc>
          <w:tcPr>
            <w:tcW w:w="361" w:type="pct"/>
            <w:shd w:val="clear" w:color="auto" w:fill="auto"/>
            <w:vAlign w:val="center"/>
          </w:tcPr>
          <w:p w14:paraId="374EE70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高处作业现场安全隐患排除实操考核设备</w:t>
            </w:r>
          </w:p>
        </w:tc>
        <w:tc>
          <w:tcPr>
            <w:tcW w:w="715" w:type="pct"/>
            <w:gridSpan w:val="2"/>
            <w:shd w:val="clear" w:color="auto" w:fill="auto"/>
            <w:vAlign w:val="center"/>
          </w:tcPr>
          <w:p w14:paraId="5C123DE3">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作业现场安全隐患排除考题机</w:t>
            </w:r>
          </w:p>
        </w:tc>
        <w:tc>
          <w:tcPr>
            <w:tcW w:w="247" w:type="pct"/>
            <w:shd w:val="clear" w:color="auto" w:fill="auto"/>
            <w:noWrap/>
            <w:vAlign w:val="center"/>
          </w:tcPr>
          <w:p w14:paraId="63C48625">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B34C21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71A24FF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1.设备规格：≥21.5英寸高清多点触控电容屏，</w:t>
            </w:r>
            <w:r>
              <w:rPr>
                <w:rFonts w:hint="default" w:ascii="宋体" w:hAnsi="宋体" w:eastAsia="宋体" w:cs="宋体"/>
                <w:i w:val="0"/>
                <w:iCs w:val="0"/>
                <w:color w:val="auto"/>
                <w:sz w:val="22"/>
                <w:szCs w:val="22"/>
                <w:highlight w:val="none"/>
                <w:u w:val="none"/>
              </w:rPr>
              <w:t>分辨率≥1080P</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单点触摸寿命≥5000万次，</w:t>
            </w:r>
            <w:r>
              <w:rPr>
                <w:rFonts w:hint="default" w:ascii="宋体" w:hAnsi="宋体" w:eastAsia="宋体" w:cs="宋体"/>
                <w:i w:val="0"/>
                <w:iCs w:val="0"/>
                <w:color w:val="auto"/>
                <w:sz w:val="22"/>
                <w:szCs w:val="22"/>
                <w:highlight w:val="none"/>
                <w:u w:val="none"/>
              </w:rPr>
              <w:t>CPU：≥四核心，运行内存：≥8G，存储：≥128G固态硬盘</w:t>
            </w:r>
            <w:r>
              <w:rPr>
                <w:rFonts w:hint="eastAsia" w:ascii="宋体" w:hAnsi="宋体" w:eastAsia="宋体" w:cs="宋体"/>
                <w:i w:val="0"/>
                <w:iCs w:val="0"/>
                <w:color w:val="auto"/>
                <w:sz w:val="22"/>
                <w:szCs w:val="22"/>
                <w:highlight w:val="none"/>
                <w:u w:val="none"/>
              </w:rPr>
              <w:t>。</w:t>
            </w:r>
          </w:p>
          <w:p w14:paraId="72E785F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2.设备功能：</w:t>
            </w:r>
          </w:p>
          <w:p w14:paraId="7C7550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①多媒体考试题库，提供三维场景或实景的作业现场图片和视频，让考生进行观察、指认，辨识隐患点</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支持考试倒计时。</w:t>
            </w:r>
          </w:p>
          <w:p w14:paraId="7E66EAE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②考试软件，支持</w:t>
            </w:r>
            <w:r>
              <w:rPr>
                <w:rFonts w:hint="default" w:ascii="宋体" w:hAnsi="宋体" w:eastAsia="宋体" w:cs="宋体"/>
                <w:i w:val="0"/>
                <w:iCs w:val="0"/>
                <w:color w:val="auto"/>
                <w:sz w:val="22"/>
                <w:szCs w:val="22"/>
                <w:highlight w:val="none"/>
                <w:u w:val="none"/>
                <w:woUserID w:val="1"/>
              </w:rPr>
              <w:t>高处</w:t>
            </w:r>
            <w:r>
              <w:rPr>
                <w:rFonts w:hint="eastAsia" w:ascii="宋体" w:hAnsi="宋体" w:eastAsia="宋体" w:cs="宋体"/>
                <w:i w:val="0"/>
                <w:iCs w:val="0"/>
                <w:color w:val="auto"/>
                <w:sz w:val="22"/>
                <w:szCs w:val="22"/>
                <w:highlight w:val="none"/>
                <w:u w:val="none"/>
              </w:rPr>
              <w:t>作业现场风险隐患排除实物实操装置进行硬件联动，利用智慧通讯、触摸感应等手段实现交互，当考试对实物装置进行观察、指认、触摸，其隐患点内容交互显示在答题机</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支持考试倒计时。</w:t>
            </w:r>
          </w:p>
        </w:tc>
      </w:tr>
      <w:tr w14:paraId="675A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470CE3F">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20</w:t>
            </w:r>
          </w:p>
        </w:tc>
        <w:tc>
          <w:tcPr>
            <w:tcW w:w="208" w:type="pct"/>
            <w:vMerge w:val="restart"/>
            <w:shd w:val="clear" w:color="auto" w:fill="auto"/>
            <w:noWrap/>
            <w:vAlign w:val="center"/>
          </w:tcPr>
          <w:p w14:paraId="657C9FC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科目三</w:t>
            </w:r>
          </w:p>
        </w:tc>
        <w:tc>
          <w:tcPr>
            <w:tcW w:w="254" w:type="pct"/>
            <w:vMerge w:val="restart"/>
            <w:shd w:val="clear" w:color="auto" w:fill="auto"/>
            <w:noWrap/>
            <w:vAlign w:val="center"/>
          </w:tcPr>
          <w:p w14:paraId="4AE3B6D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K31</w:t>
            </w:r>
          </w:p>
        </w:tc>
        <w:tc>
          <w:tcPr>
            <w:tcW w:w="361" w:type="pct"/>
            <w:vMerge w:val="restart"/>
            <w:shd w:val="clear" w:color="auto" w:fill="auto"/>
            <w:vAlign w:val="center"/>
          </w:tcPr>
          <w:p w14:paraId="6ADAA76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移动平台实操考核设备</w:t>
            </w:r>
          </w:p>
        </w:tc>
        <w:tc>
          <w:tcPr>
            <w:tcW w:w="715" w:type="pct"/>
            <w:gridSpan w:val="2"/>
            <w:shd w:val="clear" w:color="auto" w:fill="auto"/>
            <w:vAlign w:val="center"/>
          </w:tcPr>
          <w:p w14:paraId="7983CE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移动式操作平台(门式架)</w:t>
            </w:r>
          </w:p>
        </w:tc>
        <w:tc>
          <w:tcPr>
            <w:tcW w:w="247" w:type="pct"/>
            <w:shd w:val="clear" w:color="auto" w:fill="auto"/>
            <w:noWrap/>
            <w:vAlign w:val="center"/>
          </w:tcPr>
          <w:p w14:paraId="281841E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29A594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DCB52D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1.组成：活动门型架2个、斜拉杆4个、斜拉销子9个、接头4个、护栏10个、挡脚板A1需2个、挡脚板A2需2个、踏板2个、万向带刹车脚轮≥6寸4个。</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2.材质：钢。</w:t>
            </w:r>
          </w:p>
          <w:p w14:paraId="4A38C3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3.门架及配件应符合现行标准《门式钢管脚手架》(JG/T13)的有关要求。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4.脚轮应符合现行标准《工业脚轮和车轮》(GB/T14687)的有关要求，可调高度、可制动，万向脚轮。</w:t>
            </w:r>
          </w:p>
        </w:tc>
      </w:tr>
      <w:tr w14:paraId="7B27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1C9AD8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21</w:t>
            </w:r>
          </w:p>
        </w:tc>
        <w:tc>
          <w:tcPr>
            <w:tcW w:w="208" w:type="pct"/>
            <w:vMerge w:val="continue"/>
            <w:shd w:val="clear" w:color="auto" w:fill="auto"/>
            <w:noWrap/>
            <w:vAlign w:val="center"/>
          </w:tcPr>
          <w:p w14:paraId="2FC107E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D641EF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00E8FA9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40F55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移动操作架</w:t>
            </w:r>
          </w:p>
        </w:tc>
        <w:tc>
          <w:tcPr>
            <w:tcW w:w="247" w:type="pct"/>
            <w:shd w:val="clear" w:color="auto" w:fill="auto"/>
            <w:noWrap/>
            <w:vAlign w:val="center"/>
          </w:tcPr>
          <w:p w14:paraId="112D3C40">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686F08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2AD772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组成底座4个；长立杆：4个，长度≥3.2m，黄色钢管；脚手架固定扣58个，纵向水平杆：6个，长度≥3.2m，黄色钢管；护身栏杆：长度≥0.7m，10个，黄色钢管；横向水平杆：6个，长度≥2.1m，黄色钢管；剪刀撑：≥2.5m，6个，红白色钢管；爬梯1个；万向带刹车脚轮：≥5寸，4个；踏板4个；踢脚板：长度≥0.5m，5个；M8*100螺栓4个；M8螺母4个。</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2.材质：钢。</w:t>
            </w:r>
          </w:p>
          <w:p w14:paraId="2E96865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3.钢管及连接件应符合现行标准《建筑施工扣件式钢管脚手架安全技术规范》(JGJ130)对构配件的质量要求，扣件还应符合现行标准《钢管脚手架扣件》(GB/T15831)的有关要求。</w:t>
            </w:r>
          </w:p>
        </w:tc>
      </w:tr>
      <w:tr w14:paraId="5681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08" w:type="pct"/>
            <w:shd w:val="clear" w:color="auto" w:fill="auto"/>
            <w:noWrap/>
            <w:vAlign w:val="center"/>
          </w:tcPr>
          <w:p w14:paraId="2791AF3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22</w:t>
            </w:r>
          </w:p>
        </w:tc>
        <w:tc>
          <w:tcPr>
            <w:tcW w:w="208" w:type="pct"/>
            <w:vMerge w:val="continue"/>
            <w:shd w:val="clear" w:color="auto" w:fill="auto"/>
            <w:noWrap/>
            <w:vAlign w:val="center"/>
          </w:tcPr>
          <w:p w14:paraId="6D227B3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0E477AC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3D4F4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AEF9E13">
            <w:pPr>
              <w:keepNext w:val="0"/>
              <w:keepLines w:val="0"/>
              <w:widowControl/>
              <w:suppressLineNumbers w:val="0"/>
              <w:shd w:val="clear"/>
              <w:spacing w:before="0" w:beforeAutospacing="0" w:after="0" w:afterAutospacing="0"/>
              <w:ind w:left="0" w:right="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247" w:type="pct"/>
            <w:shd w:val="clear" w:color="auto" w:fill="auto"/>
            <w:noWrap/>
            <w:vAlign w:val="center"/>
          </w:tcPr>
          <w:p w14:paraId="3AFD2B3A">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6CECF37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7D7366B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 应实现实操过程中考生不需要操作软件，实现全程无感识别，更加符合实际作业情况；</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rPr>
              <w:t>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5.系统具备考试成绩自动上传至省级实操考核管理平台的功能，方便考试组织和管理。</w:t>
            </w:r>
          </w:p>
          <w:p w14:paraId="3BA15C1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rPr>
              <w:t>6.系统可实现检查工器具、安全防护用具穿戴、搭设过程、拆除过程及收尾工作等环节的操作内容。（需提供上述智能识别功能的图片佐证资料并进行详细说明。）</w:t>
            </w:r>
          </w:p>
          <w:p w14:paraId="7506EE8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p>
        </w:tc>
      </w:tr>
      <w:tr w14:paraId="6A8E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BB6DA0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23</w:t>
            </w:r>
          </w:p>
        </w:tc>
        <w:tc>
          <w:tcPr>
            <w:tcW w:w="208" w:type="pct"/>
            <w:vMerge w:val="continue"/>
            <w:shd w:val="clear" w:color="auto" w:fill="auto"/>
            <w:noWrap/>
            <w:vAlign w:val="center"/>
          </w:tcPr>
          <w:p w14:paraId="5679A8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FECA01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AC5D7F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7D010A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搭设平台所需的配套工器具</w:t>
            </w:r>
          </w:p>
        </w:tc>
        <w:tc>
          <w:tcPr>
            <w:tcW w:w="247" w:type="pct"/>
            <w:shd w:val="clear" w:color="auto" w:fill="auto"/>
            <w:noWrap/>
            <w:vAlign w:val="center"/>
          </w:tcPr>
          <w:p w14:paraId="4CFDFA9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1B8C836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C38CDC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活动扳手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10寸 3 把</w:t>
            </w:r>
            <w:r>
              <w:rPr>
                <w:rFonts w:hint="eastAsia" w:ascii="宋体" w:hAnsi="宋体" w:eastAsia="宋体" w:cs="宋体"/>
                <w:i w:val="0"/>
                <w:iCs w:val="0"/>
                <w:color w:val="auto"/>
                <w:sz w:val="22"/>
                <w:szCs w:val="22"/>
                <w:highlight w:val="none"/>
                <w:u w:val="none"/>
                <w:lang w:eastAsia="zh-CN"/>
              </w:rPr>
              <w:t>；梅花扳手：17-19 2 把；卷尺：3000mm 1套；警戒绳：一组两立杆，5米，不锈钢支座2组；安全标志：PVC</w:t>
            </w:r>
            <w:r>
              <w:rPr>
                <w:rFonts w:hint="eastAsia" w:ascii="宋体" w:hAnsi="宋体" w:eastAsia="宋体" w:cs="宋体"/>
                <w:i w:val="0"/>
                <w:iCs w:val="0"/>
                <w:color w:val="auto"/>
                <w:sz w:val="22"/>
                <w:szCs w:val="22"/>
                <w:highlight w:val="none"/>
                <w:u w:val="none"/>
                <w:lang w:val="en-US" w:eastAsia="zh-CN"/>
              </w:rPr>
              <w:t xml:space="preserve"> </w:t>
            </w:r>
            <w:r>
              <w:rPr>
                <w:rFonts w:hint="eastAsia" w:ascii="宋体" w:hAnsi="宋体" w:eastAsia="宋体" w:cs="宋体"/>
                <w:i w:val="0"/>
                <w:iCs w:val="0"/>
                <w:color w:val="auto"/>
                <w:sz w:val="22"/>
                <w:szCs w:val="22"/>
                <w:highlight w:val="none"/>
                <w:u w:val="none"/>
                <w:lang w:eastAsia="zh-CN"/>
              </w:rPr>
              <w:t>1套。</w:t>
            </w:r>
          </w:p>
        </w:tc>
      </w:tr>
      <w:tr w14:paraId="66CB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18D584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24</w:t>
            </w:r>
          </w:p>
        </w:tc>
        <w:tc>
          <w:tcPr>
            <w:tcW w:w="208" w:type="pct"/>
            <w:vMerge w:val="continue"/>
            <w:shd w:val="clear" w:color="auto" w:fill="auto"/>
            <w:noWrap/>
            <w:vAlign w:val="center"/>
          </w:tcPr>
          <w:p w14:paraId="77FB962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05B1D3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5CF05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7C93B19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247" w:type="pct"/>
            <w:shd w:val="clear" w:color="auto" w:fill="auto"/>
            <w:noWrap/>
            <w:vAlign w:val="center"/>
          </w:tcPr>
          <w:p w14:paraId="7C5013D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59EA407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5B44394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中号，材质：帆布</w:t>
            </w:r>
          </w:p>
        </w:tc>
      </w:tr>
      <w:tr w14:paraId="4BCC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1CBF53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25</w:t>
            </w:r>
          </w:p>
        </w:tc>
        <w:tc>
          <w:tcPr>
            <w:tcW w:w="208" w:type="pct"/>
            <w:vMerge w:val="continue"/>
            <w:shd w:val="clear" w:color="auto" w:fill="auto"/>
            <w:noWrap/>
            <w:vAlign w:val="center"/>
          </w:tcPr>
          <w:p w14:paraId="79220EA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074D89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023D17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51DB570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作业环境显示屏</w:t>
            </w:r>
          </w:p>
        </w:tc>
        <w:tc>
          <w:tcPr>
            <w:tcW w:w="247" w:type="pct"/>
            <w:shd w:val="clear" w:color="auto" w:fill="auto"/>
            <w:noWrap/>
            <w:vAlign w:val="center"/>
          </w:tcPr>
          <w:p w14:paraId="43CF859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FCF2B1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块</w:t>
            </w:r>
          </w:p>
        </w:tc>
        <w:tc>
          <w:tcPr>
            <w:tcW w:w="2793" w:type="pct"/>
            <w:shd w:val="clear" w:color="auto" w:fill="auto"/>
            <w:vAlign w:val="center"/>
          </w:tcPr>
          <w:p w14:paraId="1AE16B5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1.硬件配置：采用≥55 英寸触控显示终端，分辨率≥1920×1080；单点触摸寿命≥5000 万次；搭载≥四核心处理器，运行内存≥8G，固态硬盘≥120G，内置操作系统，确保设备运行稳定。</w:t>
            </w:r>
          </w:p>
          <w:p w14:paraId="4FA7CDB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2.系统功能：需搭载作业环境显示系统，该系统可随机生成作业环境信息，并以图文结合的形式呈现。</w:t>
            </w:r>
          </w:p>
          <w:p w14:paraId="1598190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应符合</w:t>
            </w:r>
            <w:r>
              <w:rPr>
                <w:rFonts w:hint="eastAsia" w:ascii="宋体" w:hAnsi="宋体" w:eastAsia="宋体" w:cs="宋体"/>
                <w:i w:val="0"/>
                <w:iCs w:val="0"/>
                <w:color w:val="auto"/>
                <w:sz w:val="22"/>
                <w:szCs w:val="22"/>
                <w:highlight w:val="none"/>
                <w:u w:val="none"/>
              </w:rPr>
              <w:t>作业要求的天气信息。</w:t>
            </w:r>
          </w:p>
        </w:tc>
      </w:tr>
      <w:tr w14:paraId="204B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CC8BCEA">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26</w:t>
            </w:r>
          </w:p>
        </w:tc>
        <w:tc>
          <w:tcPr>
            <w:tcW w:w="208" w:type="pct"/>
            <w:vMerge w:val="continue"/>
            <w:shd w:val="clear" w:color="auto" w:fill="auto"/>
            <w:noWrap/>
            <w:vAlign w:val="center"/>
          </w:tcPr>
          <w:p w14:paraId="4112348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26B1CC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92F33E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74AFEA9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水平生命线装置</w:t>
            </w:r>
          </w:p>
        </w:tc>
        <w:tc>
          <w:tcPr>
            <w:tcW w:w="247" w:type="pct"/>
            <w:shd w:val="clear" w:color="auto" w:fill="auto"/>
            <w:noWrap/>
            <w:vAlign w:val="center"/>
          </w:tcPr>
          <w:p w14:paraId="041712B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29E280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1659BB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水平生命线系统</w:t>
            </w:r>
            <w:r>
              <w:rPr>
                <w:rFonts w:hint="eastAsia" w:ascii="宋体" w:hAnsi="宋体" w:eastAsia="宋体" w:cs="宋体"/>
                <w:i w:val="0"/>
                <w:iCs w:val="0"/>
                <w:color w:val="auto"/>
                <w:sz w:val="22"/>
                <w:szCs w:val="22"/>
                <w:highlight w:val="none"/>
                <w:u w:val="none"/>
                <w:lang w:val="en-US" w:eastAsia="zh-CN"/>
              </w:rPr>
              <w:t>支持</w:t>
            </w:r>
            <w:r>
              <w:rPr>
                <w:rFonts w:hint="eastAsia" w:ascii="宋体" w:hAnsi="宋体" w:eastAsia="宋体" w:cs="宋体"/>
                <w:i w:val="0"/>
                <w:iCs w:val="0"/>
                <w:color w:val="auto"/>
                <w:sz w:val="22"/>
                <w:szCs w:val="22"/>
                <w:highlight w:val="none"/>
                <w:u w:val="none"/>
              </w:rPr>
              <w:t>安装于作业人员头顶上方，提供坠落限位或坠落制动保护，系统由固定锚点、能量缓冲装置、柔性或刚性导轨配合滑轮滑梭连接速差防坠器组成</w:t>
            </w:r>
            <w:r>
              <w:rPr>
                <w:rFonts w:hint="eastAsia" w:ascii="宋体" w:hAnsi="宋体" w:eastAsia="宋体" w:cs="宋体"/>
                <w:i w:val="0"/>
                <w:iCs w:val="0"/>
                <w:color w:val="auto"/>
                <w:sz w:val="22"/>
                <w:szCs w:val="22"/>
                <w:highlight w:val="none"/>
                <w:u w:val="none"/>
                <w:lang w:eastAsia="zh-CN"/>
              </w:rPr>
              <w:t>。</w:t>
            </w:r>
          </w:p>
          <w:p w14:paraId="38060BF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2.支持</w:t>
            </w:r>
            <w:r>
              <w:rPr>
                <w:rFonts w:hint="eastAsia" w:ascii="宋体" w:hAnsi="宋体" w:eastAsia="宋体" w:cs="宋体"/>
                <w:i w:val="0"/>
                <w:iCs w:val="0"/>
                <w:color w:val="auto"/>
                <w:sz w:val="22"/>
                <w:szCs w:val="22"/>
                <w:highlight w:val="none"/>
                <w:u w:val="none"/>
              </w:rPr>
              <w:t>调节范围为0-18米；</w:t>
            </w:r>
            <w:r>
              <w:rPr>
                <w:rFonts w:hint="eastAsia" w:ascii="宋体" w:hAnsi="宋体" w:eastAsia="宋体" w:cs="宋体"/>
                <w:i w:val="0"/>
                <w:iCs w:val="0"/>
                <w:color w:val="auto"/>
                <w:sz w:val="22"/>
                <w:szCs w:val="22"/>
                <w:highlight w:val="none"/>
                <w:u w:val="none"/>
                <w:lang w:val="en-US" w:eastAsia="zh-CN"/>
              </w:rPr>
              <w:t>支持</w:t>
            </w:r>
            <w:r>
              <w:rPr>
                <w:rFonts w:hint="default" w:ascii="宋体" w:hAnsi="宋体" w:eastAsia="宋体" w:cs="宋体"/>
                <w:i w:val="0"/>
                <w:iCs w:val="0"/>
                <w:color w:val="auto"/>
                <w:sz w:val="22"/>
                <w:szCs w:val="22"/>
                <w:highlight w:val="none"/>
                <w:u w:val="none"/>
                <w:woUserID w:val="1"/>
              </w:rPr>
              <w:t>≥</w:t>
            </w:r>
            <w:r>
              <w:rPr>
                <w:rFonts w:hint="eastAsia" w:ascii="宋体" w:hAnsi="宋体" w:eastAsia="宋体" w:cs="宋体"/>
                <w:i w:val="0"/>
                <w:iCs w:val="0"/>
                <w:color w:val="auto"/>
                <w:sz w:val="22"/>
                <w:szCs w:val="22"/>
                <w:highlight w:val="none"/>
                <w:u w:val="none"/>
              </w:rPr>
              <w:t>2人（100kg/人）使用</w:t>
            </w:r>
            <w:r>
              <w:rPr>
                <w:rFonts w:hint="eastAsia" w:ascii="宋体" w:hAnsi="宋体" w:eastAsia="宋体" w:cs="宋体"/>
                <w:i w:val="0"/>
                <w:iCs w:val="0"/>
                <w:color w:val="auto"/>
                <w:sz w:val="22"/>
                <w:szCs w:val="22"/>
                <w:highlight w:val="none"/>
                <w:u w:val="none"/>
                <w:lang w:val="en-US" w:eastAsia="zh-CN"/>
              </w:rPr>
              <w:t>。</w:t>
            </w:r>
          </w:p>
          <w:p w14:paraId="707602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lang w:eastAsia="zh-CN"/>
              </w:rPr>
              <w:t>应符合EN 795:2012及GB38454-2019 标准要求。</w:t>
            </w:r>
          </w:p>
        </w:tc>
      </w:tr>
      <w:tr w14:paraId="1B14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CCEF94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27</w:t>
            </w:r>
          </w:p>
        </w:tc>
        <w:tc>
          <w:tcPr>
            <w:tcW w:w="208" w:type="pct"/>
            <w:vMerge w:val="continue"/>
            <w:shd w:val="clear" w:color="auto" w:fill="auto"/>
            <w:noWrap/>
            <w:vAlign w:val="center"/>
          </w:tcPr>
          <w:p w14:paraId="72F8706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82629A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55B8DA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75E44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247" w:type="pct"/>
            <w:shd w:val="clear" w:color="auto" w:fill="auto"/>
            <w:noWrap/>
            <w:vAlign w:val="center"/>
          </w:tcPr>
          <w:p w14:paraId="17E17F1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170C6FF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692D495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rPr>
              <w:t>高≥1.2m，长≥4m，</w:t>
            </w:r>
            <w:r>
              <w:rPr>
                <w:rFonts w:hint="eastAsia" w:ascii="宋体" w:hAnsi="宋体" w:eastAsia="宋体" w:cs="宋体"/>
                <w:i w:val="0"/>
                <w:iCs w:val="0"/>
                <w:color w:val="auto"/>
                <w:kern w:val="0"/>
                <w:sz w:val="22"/>
                <w:szCs w:val="22"/>
                <w:highlight w:val="none"/>
                <w:u w:val="none"/>
                <w:lang w:val="en-US" w:eastAsia="zh-CN"/>
              </w:rPr>
              <w:t>颜色：黄黑色。</w:t>
            </w:r>
          </w:p>
          <w:p w14:paraId="383313C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4226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08" w:type="pct"/>
            <w:shd w:val="clear" w:color="auto" w:fill="auto"/>
            <w:noWrap/>
            <w:vAlign w:val="center"/>
          </w:tcPr>
          <w:p w14:paraId="3D7E902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28</w:t>
            </w:r>
          </w:p>
        </w:tc>
        <w:tc>
          <w:tcPr>
            <w:tcW w:w="208" w:type="pct"/>
            <w:vMerge w:val="continue"/>
            <w:shd w:val="clear" w:color="auto" w:fill="auto"/>
            <w:noWrap/>
            <w:vAlign w:val="center"/>
          </w:tcPr>
          <w:p w14:paraId="25758DD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EEF997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F7ECC0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06125D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禁止、警告、指令、提示四类标示牌</w:t>
            </w:r>
          </w:p>
        </w:tc>
        <w:tc>
          <w:tcPr>
            <w:tcW w:w="247" w:type="pct"/>
            <w:shd w:val="clear" w:color="auto" w:fill="auto"/>
            <w:noWrap/>
            <w:vAlign w:val="center"/>
          </w:tcPr>
          <w:p w14:paraId="2A5D19F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D3EBAE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2B0C6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3EB2BC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0C3F7BC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38347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046FBC3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29</w:t>
            </w:r>
          </w:p>
        </w:tc>
        <w:tc>
          <w:tcPr>
            <w:tcW w:w="208" w:type="pct"/>
            <w:vMerge w:val="continue"/>
            <w:shd w:val="clear" w:color="auto" w:fill="auto"/>
            <w:noWrap/>
            <w:vAlign w:val="center"/>
          </w:tcPr>
          <w:p w14:paraId="63167E1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restart"/>
            <w:shd w:val="clear" w:color="auto" w:fill="auto"/>
            <w:noWrap/>
            <w:vAlign w:val="center"/>
          </w:tcPr>
          <w:p w14:paraId="2DAB682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K32</w:t>
            </w:r>
          </w:p>
        </w:tc>
        <w:tc>
          <w:tcPr>
            <w:tcW w:w="361" w:type="pct"/>
            <w:vMerge w:val="restart"/>
            <w:shd w:val="clear" w:color="auto" w:fill="auto"/>
            <w:vAlign w:val="center"/>
          </w:tcPr>
          <w:p w14:paraId="1AE7CE1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吊篮实操考核设备</w:t>
            </w:r>
          </w:p>
        </w:tc>
        <w:tc>
          <w:tcPr>
            <w:tcW w:w="715" w:type="pct"/>
            <w:gridSpan w:val="2"/>
            <w:shd w:val="clear" w:color="auto" w:fill="auto"/>
            <w:vAlign w:val="center"/>
          </w:tcPr>
          <w:p w14:paraId="07CA191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高处作业吊篮(整套，含悬挂装置)</w:t>
            </w:r>
          </w:p>
        </w:tc>
        <w:tc>
          <w:tcPr>
            <w:tcW w:w="247" w:type="pct"/>
            <w:shd w:val="clear" w:color="auto" w:fill="auto"/>
            <w:noWrap/>
            <w:vAlign w:val="center"/>
          </w:tcPr>
          <w:p w14:paraId="183DCE5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583787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6576A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1.吊篮参数要求：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(1)结构层数：单层；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(2)驱动方式：电动；</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(3)特性：爬升式；</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(4)额定载重量：不小于500kg；</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(5)吊点平台：双吊点；</w:t>
            </w:r>
          </w:p>
          <w:p w14:paraId="23F6D84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(6)材质：镀锌；</w:t>
            </w:r>
          </w:p>
          <w:p w14:paraId="47859F5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(7)尺寸：篮筐</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1.5米。</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2.吊篮应符合现行标准《高处作业吊篮》(GB/T19155)的有关要求。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3.吊篮应装设安全钢丝绳。</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4.吊篮的防坠落装置(安全锁)应在标定期限内使用。</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5.吊篮两端应装设限位器、限位开关(限行、断电),保证吊篮起升至最高点时，</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其底部净空高度不小于2m。</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6.吊篮安装应编制专项施工方案并经批准、审核，吊篮安装应符合现行标准《高处作业吊篮安装、拆卸、使用技术规程》(JB/T11699)的有关规定。安装后应经调试、验收合格后方可投入使用。</w:t>
            </w:r>
          </w:p>
        </w:tc>
      </w:tr>
      <w:tr w14:paraId="1FAD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A8A7B22">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30</w:t>
            </w:r>
          </w:p>
        </w:tc>
        <w:tc>
          <w:tcPr>
            <w:tcW w:w="208" w:type="pct"/>
            <w:vMerge w:val="continue"/>
            <w:shd w:val="clear" w:color="auto" w:fill="auto"/>
            <w:noWrap/>
            <w:vAlign w:val="center"/>
          </w:tcPr>
          <w:p w14:paraId="6BDD07C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726F17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03B65D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49D82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清洗作业工具</w:t>
            </w:r>
          </w:p>
        </w:tc>
        <w:tc>
          <w:tcPr>
            <w:tcW w:w="247" w:type="pct"/>
            <w:shd w:val="clear" w:color="auto" w:fill="auto"/>
            <w:noWrap/>
            <w:vAlign w:val="center"/>
          </w:tcPr>
          <w:p w14:paraId="0E38155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6BDBB0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445F9C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滚刷、塑料水桶</w:t>
            </w:r>
          </w:p>
        </w:tc>
      </w:tr>
      <w:tr w14:paraId="4295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68860C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31</w:t>
            </w:r>
          </w:p>
        </w:tc>
        <w:tc>
          <w:tcPr>
            <w:tcW w:w="208" w:type="pct"/>
            <w:vMerge w:val="continue"/>
            <w:shd w:val="clear" w:color="auto" w:fill="auto"/>
            <w:noWrap/>
            <w:vAlign w:val="center"/>
          </w:tcPr>
          <w:p w14:paraId="7B9771D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4E9F7BE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D74F70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08957F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作业平台</w:t>
            </w:r>
          </w:p>
        </w:tc>
        <w:tc>
          <w:tcPr>
            <w:tcW w:w="247" w:type="pct"/>
            <w:shd w:val="clear" w:color="auto" w:fill="auto"/>
            <w:noWrap/>
            <w:vAlign w:val="center"/>
          </w:tcPr>
          <w:p w14:paraId="3965565B">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35E54E9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B047EE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固定式悬挂装置安装平台、扶梯、墙壁、女儿墙等，固定式墙壁高度不小于4m,悬挂装置安装平台有围栏防坠措施。</w:t>
            </w:r>
          </w:p>
        </w:tc>
      </w:tr>
      <w:tr w14:paraId="160D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D00498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32</w:t>
            </w:r>
          </w:p>
        </w:tc>
        <w:tc>
          <w:tcPr>
            <w:tcW w:w="208" w:type="pct"/>
            <w:vMerge w:val="continue"/>
            <w:shd w:val="clear" w:color="auto" w:fill="auto"/>
            <w:noWrap/>
            <w:vAlign w:val="center"/>
          </w:tcPr>
          <w:p w14:paraId="7A34D20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FEDB27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8AD4E8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7E44A7A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作业环境显示屏</w:t>
            </w:r>
          </w:p>
        </w:tc>
        <w:tc>
          <w:tcPr>
            <w:tcW w:w="247" w:type="pct"/>
            <w:shd w:val="clear" w:color="auto" w:fill="auto"/>
            <w:noWrap/>
            <w:vAlign w:val="center"/>
          </w:tcPr>
          <w:p w14:paraId="4A806724">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DE140C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块</w:t>
            </w:r>
          </w:p>
        </w:tc>
        <w:tc>
          <w:tcPr>
            <w:tcW w:w="2793" w:type="pct"/>
            <w:shd w:val="clear" w:color="auto" w:fill="auto"/>
            <w:vAlign w:val="center"/>
          </w:tcPr>
          <w:p w14:paraId="624C29A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1.硬件配置：采用≥55 英寸触控显示终端，分辨率≥1920×1080；单点触摸寿命≥5000 万次；搭载≥四核心处理器，运行内存≥8G，固态硬盘≥120G，内置操作系统，确保设备运行稳定。</w:t>
            </w:r>
          </w:p>
          <w:p w14:paraId="7BAC162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2.系统功能：需搭载作业环境显示系统，该系统可随机生成作业环境信息，并以图文结合的形式呈现。</w:t>
            </w:r>
          </w:p>
          <w:p w14:paraId="6E363CF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应符合</w:t>
            </w:r>
            <w:r>
              <w:rPr>
                <w:rFonts w:hint="eastAsia" w:ascii="宋体" w:hAnsi="宋体" w:eastAsia="宋体" w:cs="宋体"/>
                <w:i w:val="0"/>
                <w:iCs w:val="0"/>
                <w:color w:val="auto"/>
                <w:sz w:val="22"/>
                <w:szCs w:val="22"/>
                <w:highlight w:val="none"/>
                <w:u w:val="none"/>
              </w:rPr>
              <w:t>作业要求的天气信息。</w:t>
            </w:r>
          </w:p>
        </w:tc>
      </w:tr>
      <w:tr w14:paraId="504F9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C3E6610">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33</w:t>
            </w:r>
          </w:p>
        </w:tc>
        <w:tc>
          <w:tcPr>
            <w:tcW w:w="208" w:type="pct"/>
            <w:vMerge w:val="continue"/>
            <w:shd w:val="clear" w:color="auto" w:fill="auto"/>
            <w:noWrap/>
            <w:vAlign w:val="center"/>
          </w:tcPr>
          <w:p w14:paraId="2401F5C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451AB80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D9A9A5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022FAD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247" w:type="pct"/>
            <w:shd w:val="clear" w:color="auto" w:fill="auto"/>
            <w:noWrap/>
            <w:vAlign w:val="center"/>
          </w:tcPr>
          <w:p w14:paraId="5BE5B67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59E6E9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6867E06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r>
              <w:rPr>
                <w:rFonts w:hint="default" w:ascii="宋体" w:hAnsi="宋体" w:eastAsia="宋体" w:cs="宋体"/>
                <w:i w:val="0"/>
                <w:iCs w:val="0"/>
                <w:color w:val="auto"/>
                <w:kern w:val="0"/>
                <w:sz w:val="22"/>
                <w:szCs w:val="22"/>
                <w:highlight w:val="none"/>
                <w:u w:val="none"/>
                <w:lang w:eastAsia="zh-CN"/>
              </w:rPr>
              <w:t>高≥1.2m长≥4m黄黑色</w:t>
            </w:r>
            <w:r>
              <w:rPr>
                <w:rFonts w:hint="eastAsia" w:ascii="宋体" w:hAnsi="宋体" w:eastAsia="宋体" w:cs="宋体"/>
                <w:i w:val="0"/>
                <w:iCs w:val="0"/>
                <w:color w:val="auto"/>
                <w:kern w:val="0"/>
                <w:sz w:val="22"/>
                <w:szCs w:val="22"/>
                <w:highlight w:val="none"/>
                <w:u w:val="none"/>
                <w:lang w:val="en-US" w:eastAsia="zh-CN"/>
              </w:rPr>
              <w:t>。</w:t>
            </w:r>
          </w:p>
          <w:p w14:paraId="107B774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3117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BA7BD2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34</w:t>
            </w:r>
          </w:p>
        </w:tc>
        <w:tc>
          <w:tcPr>
            <w:tcW w:w="208" w:type="pct"/>
            <w:vMerge w:val="continue"/>
            <w:shd w:val="clear" w:color="auto" w:fill="auto"/>
            <w:noWrap/>
            <w:vAlign w:val="center"/>
          </w:tcPr>
          <w:p w14:paraId="5B59479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66371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4462E6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E3C4E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247" w:type="pct"/>
            <w:shd w:val="clear" w:color="auto" w:fill="auto"/>
            <w:noWrap/>
            <w:vAlign w:val="center"/>
          </w:tcPr>
          <w:p w14:paraId="25F32D54">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A90351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714EBA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64516BE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2.尺寸（长*宽）：20*30cm</w:t>
            </w:r>
          </w:p>
          <w:p w14:paraId="6276B72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09E4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0D17F4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35</w:t>
            </w:r>
          </w:p>
        </w:tc>
        <w:tc>
          <w:tcPr>
            <w:tcW w:w="208" w:type="pct"/>
            <w:vMerge w:val="continue"/>
            <w:shd w:val="clear" w:color="auto" w:fill="auto"/>
            <w:noWrap/>
            <w:vAlign w:val="center"/>
          </w:tcPr>
          <w:p w14:paraId="4DA578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29719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FE538A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00F02C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247" w:type="pct"/>
            <w:shd w:val="clear" w:color="auto" w:fill="auto"/>
            <w:noWrap/>
            <w:vAlign w:val="center"/>
          </w:tcPr>
          <w:p w14:paraId="2634B903">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7C4DBF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41B8CE0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0C6B91F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2.轻型，</w:t>
            </w:r>
            <w:r>
              <w:rPr>
                <w:rFonts w:hint="default" w:ascii="宋体" w:hAnsi="宋体" w:eastAsia="宋体" w:cs="宋体"/>
                <w:i w:val="0"/>
                <w:iCs w:val="0"/>
                <w:color w:val="auto"/>
                <w:kern w:val="0"/>
                <w:sz w:val="22"/>
                <w:szCs w:val="22"/>
                <w:highlight w:val="none"/>
                <w:lang w:eastAsia="zh-CN"/>
              </w:rPr>
              <w:t>尺寸（长*宽*高）≥120*40*200</w:t>
            </w:r>
            <w:r>
              <w:rPr>
                <w:rFonts w:hint="eastAsia" w:ascii="宋体" w:hAnsi="宋体" w:eastAsia="宋体" w:cs="宋体"/>
                <w:i w:val="0"/>
                <w:iCs w:val="0"/>
                <w:color w:val="auto"/>
                <w:kern w:val="0"/>
                <w:sz w:val="22"/>
                <w:szCs w:val="22"/>
                <w:highlight w:val="none"/>
                <w:lang w:val="en-US" w:eastAsia="zh-CN"/>
              </w:rPr>
              <w:t>，四层白色主架。</w:t>
            </w:r>
          </w:p>
        </w:tc>
      </w:tr>
      <w:tr w14:paraId="2D8A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3E1BE2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36</w:t>
            </w:r>
          </w:p>
        </w:tc>
        <w:tc>
          <w:tcPr>
            <w:tcW w:w="208" w:type="pct"/>
            <w:vMerge w:val="continue"/>
            <w:shd w:val="clear" w:color="auto" w:fill="auto"/>
            <w:noWrap/>
            <w:vAlign w:val="center"/>
          </w:tcPr>
          <w:p w14:paraId="21EAB6A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8575FF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19259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539842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安全绳</w:t>
            </w:r>
          </w:p>
        </w:tc>
        <w:tc>
          <w:tcPr>
            <w:tcW w:w="247" w:type="pct"/>
            <w:shd w:val="clear" w:color="auto" w:fill="auto"/>
            <w:noWrap/>
            <w:vAlign w:val="center"/>
          </w:tcPr>
          <w:p w14:paraId="479AB57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6580090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793" w:type="pct"/>
            <w:shd w:val="clear" w:color="auto" w:fill="auto"/>
            <w:vAlign w:val="center"/>
          </w:tcPr>
          <w:p w14:paraId="15B1EF8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1.材质：高强度锦纶绳。</w:t>
            </w:r>
          </w:p>
          <w:p w14:paraId="05B17D9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≥16毫米三层扁织≥20米送双钩+手套</w:t>
            </w:r>
            <w:r>
              <w:rPr>
                <w:rFonts w:hint="eastAsia" w:ascii="宋体" w:hAnsi="宋体" w:eastAsia="宋体" w:cs="宋体"/>
                <w:i w:val="0"/>
                <w:iCs w:val="0"/>
                <w:color w:val="auto"/>
                <w:kern w:val="0"/>
                <w:sz w:val="22"/>
                <w:szCs w:val="22"/>
                <w:highlight w:val="none"/>
                <w:u w:val="none"/>
                <w:lang w:val="en-US" w:eastAsia="zh-CN"/>
              </w:rPr>
              <w:t>。</w:t>
            </w:r>
          </w:p>
          <w:p w14:paraId="6C09374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3.颜色:灰色，工艺:经纬编织</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4.应符合现行标准《坠落防护安全绳》(GB24543)的有关要求。</w:t>
            </w:r>
          </w:p>
        </w:tc>
      </w:tr>
      <w:tr w14:paraId="4F89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15A356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37</w:t>
            </w:r>
          </w:p>
        </w:tc>
        <w:tc>
          <w:tcPr>
            <w:tcW w:w="208" w:type="pct"/>
            <w:vMerge w:val="continue"/>
            <w:shd w:val="clear" w:color="auto" w:fill="auto"/>
            <w:noWrap/>
            <w:vAlign w:val="center"/>
          </w:tcPr>
          <w:p w14:paraId="16A3F2F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BDBD51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44FD7D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4912C1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安全绳自锁器</w:t>
            </w:r>
          </w:p>
        </w:tc>
        <w:tc>
          <w:tcPr>
            <w:tcW w:w="247" w:type="pct"/>
            <w:shd w:val="clear" w:color="auto" w:fill="auto"/>
            <w:noWrap/>
            <w:vAlign w:val="center"/>
          </w:tcPr>
          <w:p w14:paraId="31AC762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1E2685CD">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048CC5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1.材质：铝合金，尺寸：16-20mm。</w:t>
            </w:r>
          </w:p>
          <w:p w14:paraId="734B32F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2.与安全绳匹配。</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3.应符合现行标准《坠落防护带柔性导轨的自锁器》(GB/T24537)的有关要求</w:t>
            </w:r>
          </w:p>
        </w:tc>
      </w:tr>
      <w:tr w14:paraId="5286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7BE9FB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38</w:t>
            </w:r>
          </w:p>
        </w:tc>
        <w:tc>
          <w:tcPr>
            <w:tcW w:w="208" w:type="pct"/>
            <w:vMerge w:val="continue"/>
            <w:shd w:val="clear" w:color="auto" w:fill="auto"/>
            <w:noWrap/>
            <w:vAlign w:val="center"/>
          </w:tcPr>
          <w:p w14:paraId="05D2A69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4B8472D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F420BA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67F24A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低压验电笔</w:t>
            </w:r>
          </w:p>
        </w:tc>
        <w:tc>
          <w:tcPr>
            <w:tcW w:w="247" w:type="pct"/>
            <w:shd w:val="clear" w:color="auto" w:fill="auto"/>
            <w:noWrap/>
            <w:vAlign w:val="center"/>
          </w:tcPr>
          <w:p w14:paraId="1D0DAEE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8186FD1">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75B8F63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1.测量范围≤500V/AC</w:t>
            </w:r>
          </w:p>
          <w:p w14:paraId="55E786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2.氖泡测电笔</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145mm</w:t>
            </w:r>
          </w:p>
          <w:p w14:paraId="594B2BF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3.刀杆材料选用优质CR-V钢，全硬热处理，经久耐用</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4.应符合现行标准《测量、控制和实验室用电气设备的安全要求第1部分：通用要求》(GB4793.1)的有关要求。</w:t>
            </w:r>
          </w:p>
        </w:tc>
      </w:tr>
      <w:tr w14:paraId="7E3E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0164338">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39</w:t>
            </w:r>
          </w:p>
        </w:tc>
        <w:tc>
          <w:tcPr>
            <w:tcW w:w="208" w:type="pct"/>
            <w:vMerge w:val="continue"/>
            <w:shd w:val="clear" w:color="auto" w:fill="auto"/>
            <w:noWrap/>
            <w:vAlign w:val="center"/>
          </w:tcPr>
          <w:p w14:paraId="2D2C1F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restart"/>
            <w:shd w:val="clear" w:color="auto" w:fill="auto"/>
            <w:noWrap/>
            <w:vAlign w:val="center"/>
          </w:tcPr>
          <w:p w14:paraId="5B32B1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K33</w:t>
            </w:r>
          </w:p>
        </w:tc>
        <w:tc>
          <w:tcPr>
            <w:tcW w:w="361" w:type="pct"/>
            <w:vMerge w:val="restart"/>
            <w:shd w:val="clear" w:color="auto" w:fill="auto"/>
            <w:vAlign w:val="center"/>
          </w:tcPr>
          <w:p w14:paraId="2E1E69F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吊具实操考核设备</w:t>
            </w:r>
          </w:p>
        </w:tc>
        <w:tc>
          <w:tcPr>
            <w:tcW w:w="715" w:type="pct"/>
            <w:gridSpan w:val="2"/>
            <w:shd w:val="clear" w:color="auto" w:fill="auto"/>
            <w:vAlign w:val="center"/>
          </w:tcPr>
          <w:p w14:paraId="7E9DBB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座板式单人吊具(整套)</w:t>
            </w:r>
          </w:p>
        </w:tc>
        <w:tc>
          <w:tcPr>
            <w:tcW w:w="247" w:type="pct"/>
            <w:shd w:val="clear" w:color="auto" w:fill="auto"/>
            <w:noWrap/>
            <w:vAlign w:val="center"/>
          </w:tcPr>
          <w:p w14:paraId="0347C2B2">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7A6364D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02F8D76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1.材质：涤纶+丙纶+榆木。主绳直径：</w:t>
            </w:r>
            <w:r>
              <w:rPr>
                <w:rFonts w:hint="default" w:ascii="宋体" w:hAnsi="宋体" w:eastAsia="宋体" w:cs="宋体"/>
                <w:i w:val="0"/>
                <w:iCs w:val="0"/>
                <w:color w:val="auto"/>
                <w:kern w:val="0"/>
                <w:sz w:val="22"/>
                <w:szCs w:val="22"/>
                <w:highlight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22mm。副绳直径：</w:t>
            </w:r>
            <w:r>
              <w:rPr>
                <w:rFonts w:hint="default" w:ascii="宋体" w:hAnsi="宋体" w:eastAsia="宋体" w:cs="宋体"/>
                <w:i w:val="0"/>
                <w:iCs w:val="0"/>
                <w:color w:val="auto"/>
                <w:kern w:val="0"/>
                <w:sz w:val="22"/>
                <w:szCs w:val="22"/>
                <w:highlight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18mm。</w:t>
            </w:r>
          </w:p>
          <w:p w14:paraId="00552AA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2.吊具包括挂点装置、悬吊下降系统、坠落保护系统等，应符合现行标准《座板式单人吊具悬吊作业安全技术规范》(GB23525)、《坠落防护装备通用技术规范》(GB42297)的有关要求。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3.挂点装置应符合现行标准《坠落防护挂点装置》(GB30862)的有关要求。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4.工作绳、安全绳应符合现行标准《坠落防护安全绳》(GB24543)的有关要求。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5.下降器应符合现行标准《座板式单人吊具悬吊作业安全技术规范》(GB23525)的有关要求。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6.连接器应符合现行标准《坠落防护连接器》(GB/T23469)的有关要求。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7.自锁器应符合现行标准《坠落防护带柔性导轨的自锁器》(GB/T24537)的有关要求。</w:t>
            </w:r>
          </w:p>
        </w:tc>
      </w:tr>
      <w:tr w14:paraId="54CB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3C8471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40</w:t>
            </w:r>
          </w:p>
        </w:tc>
        <w:tc>
          <w:tcPr>
            <w:tcW w:w="208" w:type="pct"/>
            <w:vMerge w:val="continue"/>
            <w:shd w:val="clear" w:color="auto" w:fill="auto"/>
            <w:noWrap/>
            <w:vAlign w:val="center"/>
          </w:tcPr>
          <w:p w14:paraId="6881057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B57BA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50ADC1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DC48D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清洗作业工具</w:t>
            </w:r>
          </w:p>
        </w:tc>
        <w:tc>
          <w:tcPr>
            <w:tcW w:w="247" w:type="pct"/>
            <w:shd w:val="clear" w:color="auto" w:fill="auto"/>
            <w:noWrap/>
            <w:vAlign w:val="center"/>
          </w:tcPr>
          <w:p w14:paraId="00AF366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8A09B7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DD6E3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滚刷、塑料水桶</w:t>
            </w:r>
          </w:p>
        </w:tc>
      </w:tr>
      <w:tr w14:paraId="77F61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79595F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41</w:t>
            </w:r>
          </w:p>
        </w:tc>
        <w:tc>
          <w:tcPr>
            <w:tcW w:w="208" w:type="pct"/>
            <w:vMerge w:val="continue"/>
            <w:shd w:val="clear" w:color="auto" w:fill="auto"/>
            <w:noWrap/>
            <w:vAlign w:val="center"/>
          </w:tcPr>
          <w:p w14:paraId="3338BAF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9B7F6C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0338AE0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8E15A9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作业平台</w:t>
            </w:r>
          </w:p>
        </w:tc>
        <w:tc>
          <w:tcPr>
            <w:tcW w:w="247" w:type="pct"/>
            <w:shd w:val="clear" w:color="auto" w:fill="auto"/>
            <w:noWrap/>
            <w:vAlign w:val="center"/>
          </w:tcPr>
          <w:p w14:paraId="352FA78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313A8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9C9A1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固定式悬挂装置安装平台、扶梯、墙壁、女儿墙等，固定式墙壁高度不小于2m,,悬挂装置安装平台有围栏防坠措施。</w:t>
            </w:r>
          </w:p>
        </w:tc>
      </w:tr>
      <w:tr w14:paraId="4459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B69461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42</w:t>
            </w:r>
          </w:p>
        </w:tc>
        <w:tc>
          <w:tcPr>
            <w:tcW w:w="208" w:type="pct"/>
            <w:vMerge w:val="continue"/>
            <w:shd w:val="clear" w:color="auto" w:fill="auto"/>
            <w:noWrap/>
            <w:vAlign w:val="center"/>
          </w:tcPr>
          <w:p w14:paraId="330D252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50809C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94ABDF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B25F8A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作业环境显示屏</w:t>
            </w:r>
          </w:p>
        </w:tc>
        <w:tc>
          <w:tcPr>
            <w:tcW w:w="247" w:type="pct"/>
            <w:shd w:val="clear" w:color="auto" w:fill="auto"/>
            <w:noWrap/>
            <w:vAlign w:val="center"/>
          </w:tcPr>
          <w:p w14:paraId="413FA80F">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E5BC6B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块</w:t>
            </w:r>
          </w:p>
        </w:tc>
        <w:tc>
          <w:tcPr>
            <w:tcW w:w="2793" w:type="pct"/>
            <w:shd w:val="clear" w:color="auto" w:fill="auto"/>
            <w:vAlign w:val="center"/>
          </w:tcPr>
          <w:p w14:paraId="150DEC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1.硬件配置：采用≥55 英寸触控显示终端，分辨率≥1920×1080；单点触摸寿命≥5000 万次；搭载≥四核心处理器，运行内存≥8G，固态硬盘≥120G，内置操作系统，确保设备运行稳定。</w:t>
            </w:r>
          </w:p>
          <w:p w14:paraId="1F0F4CF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2.系统功能：需搭载作业环境显示系统，该系统可随机生成作业环境信息，并以图文结合的形式呈现。</w:t>
            </w:r>
          </w:p>
          <w:p w14:paraId="6C2F57E4">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应符合</w:t>
            </w:r>
            <w:r>
              <w:rPr>
                <w:rFonts w:hint="eastAsia" w:ascii="宋体" w:hAnsi="宋体" w:eastAsia="宋体" w:cs="宋体"/>
                <w:i w:val="0"/>
                <w:iCs w:val="0"/>
                <w:color w:val="auto"/>
                <w:sz w:val="22"/>
                <w:szCs w:val="22"/>
                <w:highlight w:val="none"/>
                <w:u w:val="none"/>
              </w:rPr>
              <w:t>作业要求的天气信息。（投标文件中须提供至少 3 张系统界面截图作为功能佐证材料，截图需体现作业场地环境、天气、温度、风向、风力等信息，且应包含不同状况下可供考生选择的界面环境信息展示）</w:t>
            </w:r>
          </w:p>
        </w:tc>
      </w:tr>
      <w:tr w14:paraId="001E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AF57FFF">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43</w:t>
            </w:r>
          </w:p>
        </w:tc>
        <w:tc>
          <w:tcPr>
            <w:tcW w:w="208" w:type="pct"/>
            <w:vMerge w:val="continue"/>
            <w:shd w:val="clear" w:color="auto" w:fill="auto"/>
            <w:noWrap/>
            <w:vAlign w:val="center"/>
          </w:tcPr>
          <w:p w14:paraId="1EB24B4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7BAA6F6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F2C498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9D1F6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247" w:type="pct"/>
            <w:shd w:val="clear" w:color="auto" w:fill="auto"/>
            <w:noWrap/>
            <w:vAlign w:val="center"/>
          </w:tcPr>
          <w:p w14:paraId="1B3F9DB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6DDD66A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56DC007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rPr>
              <w:t>高≥1.2m，长≥4m，</w:t>
            </w:r>
            <w:r>
              <w:rPr>
                <w:rFonts w:hint="eastAsia" w:ascii="宋体" w:hAnsi="宋体" w:eastAsia="宋体" w:cs="宋体"/>
                <w:i w:val="0"/>
                <w:iCs w:val="0"/>
                <w:color w:val="auto"/>
                <w:kern w:val="0"/>
                <w:sz w:val="22"/>
                <w:szCs w:val="22"/>
                <w:highlight w:val="none"/>
                <w:u w:val="none"/>
                <w:lang w:val="en-US" w:eastAsia="zh-CN"/>
              </w:rPr>
              <w:t>颜色：黄黑色。</w:t>
            </w:r>
          </w:p>
          <w:p w14:paraId="7EA10F4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0A07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9609B0C">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44</w:t>
            </w:r>
          </w:p>
        </w:tc>
        <w:tc>
          <w:tcPr>
            <w:tcW w:w="208" w:type="pct"/>
            <w:vMerge w:val="continue"/>
            <w:shd w:val="clear" w:color="auto" w:fill="auto"/>
            <w:noWrap/>
            <w:vAlign w:val="center"/>
          </w:tcPr>
          <w:p w14:paraId="19CF2AF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27EEC29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64E79EE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C479A3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247" w:type="pct"/>
            <w:shd w:val="clear" w:color="auto" w:fill="auto"/>
            <w:noWrap/>
            <w:vAlign w:val="center"/>
          </w:tcPr>
          <w:p w14:paraId="5B1C518C">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5B1739A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7220B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62AF099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3D230E8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45C2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D2BA8A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45</w:t>
            </w:r>
          </w:p>
        </w:tc>
        <w:tc>
          <w:tcPr>
            <w:tcW w:w="208" w:type="pct"/>
            <w:vMerge w:val="continue"/>
            <w:shd w:val="clear" w:color="auto" w:fill="auto"/>
            <w:noWrap/>
            <w:vAlign w:val="center"/>
          </w:tcPr>
          <w:p w14:paraId="1F9704A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BB1B04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3072D6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1AFE2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247" w:type="pct"/>
            <w:shd w:val="clear" w:color="auto" w:fill="auto"/>
            <w:noWrap/>
            <w:vAlign w:val="center"/>
          </w:tcPr>
          <w:p w14:paraId="5597F78E">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4DB975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6EA84F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508056A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2.轻型，</w:t>
            </w:r>
            <w:r>
              <w:rPr>
                <w:rFonts w:hint="default" w:ascii="宋体" w:hAnsi="宋体" w:eastAsia="宋体" w:cs="宋体"/>
                <w:i w:val="0"/>
                <w:iCs w:val="0"/>
                <w:color w:val="auto"/>
                <w:kern w:val="0"/>
                <w:sz w:val="22"/>
                <w:szCs w:val="22"/>
                <w:highlight w:val="none"/>
                <w:lang w:eastAsia="zh-CN"/>
              </w:rPr>
              <w:t>尺寸（长*宽*高）≥120*40*200</w:t>
            </w:r>
            <w:r>
              <w:rPr>
                <w:rFonts w:hint="eastAsia" w:ascii="宋体" w:hAnsi="宋体" w:eastAsia="宋体" w:cs="宋体"/>
                <w:i w:val="0"/>
                <w:iCs w:val="0"/>
                <w:color w:val="auto"/>
                <w:kern w:val="0"/>
                <w:sz w:val="22"/>
                <w:szCs w:val="22"/>
                <w:highlight w:val="none"/>
                <w:lang w:val="en-US" w:eastAsia="zh-CN"/>
              </w:rPr>
              <w:t>，四层白色主架。</w:t>
            </w:r>
          </w:p>
        </w:tc>
      </w:tr>
      <w:tr w14:paraId="0114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397F6D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46</w:t>
            </w:r>
          </w:p>
        </w:tc>
        <w:tc>
          <w:tcPr>
            <w:tcW w:w="208" w:type="pct"/>
            <w:vMerge w:val="continue"/>
            <w:shd w:val="clear" w:color="auto" w:fill="auto"/>
            <w:noWrap/>
            <w:vAlign w:val="center"/>
          </w:tcPr>
          <w:p w14:paraId="6E7B259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A4CB48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ACEAA3D">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991123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体重秤</w:t>
            </w:r>
          </w:p>
        </w:tc>
        <w:tc>
          <w:tcPr>
            <w:tcW w:w="247" w:type="pct"/>
            <w:shd w:val="clear" w:color="auto" w:fill="auto"/>
            <w:noWrap/>
            <w:vAlign w:val="center"/>
          </w:tcPr>
          <w:p w14:paraId="3B8B5F0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EC906B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41CE566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1.秤面板材质：钢板</w:t>
            </w:r>
          </w:p>
          <w:p w14:paraId="584D12F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2.秤体重指示：表盘指针指示</w:t>
            </w:r>
          </w:p>
          <w:p w14:paraId="306BC38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3.驱动类型：机械</w:t>
            </w:r>
          </w:p>
        </w:tc>
      </w:tr>
      <w:tr w14:paraId="79AF9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93ACD0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47</w:t>
            </w:r>
          </w:p>
        </w:tc>
        <w:tc>
          <w:tcPr>
            <w:tcW w:w="208" w:type="pct"/>
            <w:vMerge w:val="continue"/>
            <w:shd w:val="clear" w:color="auto" w:fill="auto"/>
            <w:noWrap/>
            <w:vAlign w:val="center"/>
          </w:tcPr>
          <w:p w14:paraId="4FB4975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66F2E9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330B0F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5E49FC1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安全防护垫</w:t>
            </w:r>
          </w:p>
        </w:tc>
        <w:tc>
          <w:tcPr>
            <w:tcW w:w="247" w:type="pct"/>
            <w:shd w:val="clear" w:color="auto" w:fill="auto"/>
            <w:noWrap/>
            <w:vAlign w:val="center"/>
          </w:tcPr>
          <w:p w14:paraId="7657584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0728E3F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张</w:t>
            </w:r>
          </w:p>
        </w:tc>
        <w:tc>
          <w:tcPr>
            <w:tcW w:w="2793" w:type="pct"/>
            <w:shd w:val="clear" w:color="auto" w:fill="auto"/>
            <w:vAlign w:val="center"/>
          </w:tcPr>
          <w:p w14:paraId="5270148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1.厚度≥30cm，外皮加厚防水PVC刀刮布/蓝色。</w:t>
            </w:r>
          </w:p>
          <w:p w14:paraId="21DAF27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2.材质：高密度海绵</w:t>
            </w:r>
          </w:p>
        </w:tc>
      </w:tr>
      <w:tr w14:paraId="71E3B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6D38960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48</w:t>
            </w:r>
          </w:p>
        </w:tc>
        <w:tc>
          <w:tcPr>
            <w:tcW w:w="208" w:type="pct"/>
            <w:vMerge w:val="continue"/>
            <w:shd w:val="clear" w:color="auto" w:fill="auto"/>
            <w:noWrap/>
            <w:vAlign w:val="center"/>
          </w:tcPr>
          <w:p w14:paraId="79E8196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25866A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1076" w:type="pct"/>
            <w:gridSpan w:val="3"/>
            <w:shd w:val="clear" w:color="auto" w:fill="auto"/>
            <w:vAlign w:val="center"/>
          </w:tcPr>
          <w:p w14:paraId="5BDB629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247" w:type="pct"/>
            <w:shd w:val="clear" w:color="auto" w:fill="auto"/>
            <w:noWrap/>
            <w:vAlign w:val="center"/>
          </w:tcPr>
          <w:p w14:paraId="55F9EE83">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D99949B">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4330B28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p>
          <w:p w14:paraId="33A8AE5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2.支持时间管理：考试信息LED显示屏幕实时显示考核倒计时，精准控制考试时长，确保考核时间维度的公正性；</w:t>
            </w:r>
          </w:p>
          <w:p w14:paraId="317095A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3.应实现实操过程中考生不需要操作软件，实现全程无感识别，更加符合实际作业情况；</w:t>
            </w:r>
          </w:p>
          <w:p w14:paraId="377F334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4.支持身份认证：支持身份证号及准考证号登录，自动关联考生信息、调取并显示考试内容；</w:t>
            </w:r>
          </w:p>
          <w:p w14:paraId="41FD902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5.搭载智能考核系统，系统支持随机抽题组卷、考题电路图高清展示等功能，通过可视化交互界面，构建管控于一体的信息化考核平台。</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6.系统设置多角度图像记录，实时识别作业人员动作行为、操作设备对象状态，智能分析结果，评分详情与相关视频或图片关联；</w:t>
            </w:r>
            <w:r>
              <w:rPr>
                <w:rFonts w:hint="eastAsia" w:ascii="宋体" w:hAnsi="宋体" w:eastAsia="宋体" w:cs="宋体"/>
                <w:i w:val="0"/>
                <w:iCs w:val="0"/>
                <w:color w:val="auto"/>
                <w:kern w:val="0"/>
                <w:sz w:val="22"/>
                <w:szCs w:val="22"/>
                <w:highlight w:val="none"/>
                <w:u w:val="none"/>
                <w:lang w:val="en-US" w:eastAsia="zh-CN" w:bidi="ar-SA"/>
              </w:rPr>
              <w:br w:type="textWrapping"/>
            </w:r>
            <w:r>
              <w:rPr>
                <w:rFonts w:hint="eastAsia" w:ascii="宋体" w:hAnsi="宋体" w:eastAsia="宋体" w:cs="宋体"/>
                <w:i w:val="0"/>
                <w:iCs w:val="0"/>
                <w:color w:val="auto"/>
                <w:kern w:val="0"/>
                <w:sz w:val="22"/>
                <w:szCs w:val="22"/>
                <w:highlight w:val="none"/>
                <w:u w:val="none"/>
                <w:lang w:val="en-US" w:eastAsia="zh-CN" w:bidi="ar-SA"/>
              </w:rPr>
              <w:t>7.系统具备考试成绩自动上传至省级实操考核管理平台的功能，方便考试组织和管理。</w:t>
            </w:r>
          </w:p>
          <w:p w14:paraId="10B0CD7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SA"/>
              </w:rPr>
              <w:t>8.系统具有和人工考评终端实时交互的功能：向人工考评终端实时推送考试数据，包括但不限于考生信息、试题内容信息、实时考试数据信息等；考位终端系统受人工考评终端控制，终止考试等；</w:t>
            </w:r>
          </w:p>
        </w:tc>
      </w:tr>
      <w:tr w14:paraId="2D324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4" w:hRule="atLeast"/>
        </w:trPr>
        <w:tc>
          <w:tcPr>
            <w:tcW w:w="208" w:type="pct"/>
            <w:shd w:val="clear" w:color="auto" w:fill="auto"/>
            <w:noWrap/>
            <w:vAlign w:val="center"/>
          </w:tcPr>
          <w:p w14:paraId="76E3C9F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49</w:t>
            </w:r>
          </w:p>
        </w:tc>
        <w:tc>
          <w:tcPr>
            <w:tcW w:w="208" w:type="pct"/>
            <w:vMerge w:val="continue"/>
            <w:shd w:val="clear" w:color="auto" w:fill="auto"/>
            <w:noWrap/>
            <w:vAlign w:val="center"/>
          </w:tcPr>
          <w:p w14:paraId="3E68632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restart"/>
            <w:shd w:val="clear" w:color="auto" w:fill="auto"/>
            <w:noWrap/>
            <w:vAlign w:val="center"/>
          </w:tcPr>
          <w:p w14:paraId="337D71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K34</w:t>
            </w:r>
          </w:p>
        </w:tc>
        <w:tc>
          <w:tcPr>
            <w:tcW w:w="361" w:type="pct"/>
            <w:vMerge w:val="restart"/>
            <w:shd w:val="clear" w:color="auto" w:fill="auto"/>
            <w:vAlign w:val="center"/>
          </w:tcPr>
          <w:p w14:paraId="77930BA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登杆登塔考核设备</w:t>
            </w:r>
          </w:p>
        </w:tc>
        <w:tc>
          <w:tcPr>
            <w:tcW w:w="715" w:type="pct"/>
            <w:gridSpan w:val="2"/>
            <w:shd w:val="clear" w:color="auto" w:fill="auto"/>
            <w:vAlign w:val="center"/>
          </w:tcPr>
          <w:p w14:paraId="61C2F9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电杆</w:t>
            </w:r>
          </w:p>
        </w:tc>
        <w:tc>
          <w:tcPr>
            <w:tcW w:w="247" w:type="pct"/>
            <w:shd w:val="clear" w:color="auto" w:fill="auto"/>
            <w:noWrap/>
            <w:vAlign w:val="center"/>
          </w:tcPr>
          <w:p w14:paraId="684A276F">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7103CF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793" w:type="pct"/>
            <w:shd w:val="clear" w:color="auto" w:fill="auto"/>
            <w:vAlign w:val="center"/>
          </w:tcPr>
          <w:p w14:paraId="3A4F1612">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val="en-US" w:eastAsia="zh-CN"/>
              </w:rPr>
              <w:t>1.应符合《环形混凝土电杆》（GB/T4623）国家标准。</w:t>
            </w:r>
            <w:r>
              <w:rPr>
                <w:rFonts w:hint="eastAsia" w:ascii="宋体" w:hAnsi="宋体" w:eastAsia="宋体" w:cs="宋体"/>
                <w:i w:val="0"/>
                <w:iCs w:val="0"/>
                <w:color w:val="auto"/>
                <w:kern w:val="0"/>
                <w:sz w:val="22"/>
                <w:szCs w:val="22"/>
                <w:highlight w:val="none"/>
                <w:u w:val="none"/>
                <w:lang w:eastAsia="zh-CN"/>
              </w:rPr>
              <w:br w:type="textWrapping"/>
            </w:r>
            <w:r>
              <w:rPr>
                <w:rFonts w:hint="eastAsia" w:ascii="宋体" w:hAnsi="宋体" w:eastAsia="宋体" w:cs="宋体"/>
                <w:i w:val="0"/>
                <w:iCs w:val="0"/>
                <w:color w:val="auto"/>
                <w:kern w:val="0"/>
                <w:sz w:val="22"/>
                <w:szCs w:val="22"/>
                <w:highlight w:val="none"/>
                <w:u w:val="none"/>
                <w:lang w:eastAsia="zh-CN"/>
              </w:rPr>
              <w:t>尺寸参数：高度按照现场实际情况而定，</w:t>
            </w:r>
            <w:r>
              <w:rPr>
                <w:rFonts w:hint="eastAsia" w:ascii="宋体" w:hAnsi="宋体" w:eastAsia="宋体" w:cs="宋体"/>
                <w:i w:val="0"/>
                <w:iCs w:val="0"/>
                <w:color w:val="auto"/>
                <w:kern w:val="0"/>
                <w:sz w:val="22"/>
                <w:szCs w:val="22"/>
                <w:highlight w:val="none"/>
                <w:u w:val="none"/>
                <w:lang w:val="en-US" w:eastAsia="zh-CN"/>
              </w:rPr>
              <w:t>常规高度≥6m,</w:t>
            </w:r>
            <w:r>
              <w:rPr>
                <w:rFonts w:hint="eastAsia" w:ascii="宋体" w:hAnsi="宋体" w:eastAsia="宋体" w:cs="宋体"/>
                <w:i w:val="0"/>
                <w:iCs w:val="0"/>
                <w:color w:val="auto"/>
                <w:kern w:val="0"/>
                <w:sz w:val="22"/>
                <w:szCs w:val="22"/>
                <w:highlight w:val="none"/>
                <w:u w:val="none"/>
                <w:lang w:eastAsia="zh-CN"/>
              </w:rPr>
              <w:t>底部直径≥200mm，顶部直径≥160mm；杆身壁厚偏差±5mm，保护层厚度≥15mm。​</w:t>
            </w:r>
          </w:p>
          <w:p w14:paraId="46B64FDA">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auto"/>
                <w:kern w:val="0"/>
                <w:sz w:val="22"/>
                <w:szCs w:val="22"/>
                <w:highlight w:val="none"/>
                <w:u w:val="none"/>
                <w:lang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外观表面平整，无环向裂缝、贯通纵向裂缝，麻面/粘皮面积≥总面积的5%，且单处长度≥100mm，深度≥5mm；杆身弯曲度≥杆长的1/1000。</w:t>
            </w:r>
            <w:r>
              <w:rPr>
                <w:rFonts w:hint="eastAsia" w:ascii="宋体" w:hAnsi="宋体" w:eastAsia="宋体" w:cs="宋体"/>
                <w:i w:val="0"/>
                <w:iCs w:val="0"/>
                <w:color w:val="auto"/>
                <w:kern w:val="0"/>
                <w:sz w:val="22"/>
                <w:szCs w:val="22"/>
                <w:highlight w:val="none"/>
                <w:u w:val="none"/>
                <w:lang w:eastAsia="zh-CN"/>
              </w:rPr>
              <w:t>​</w:t>
            </w:r>
          </w:p>
          <w:p w14:paraId="6597A33D">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w:t>
            </w:r>
            <w:r>
              <w:rPr>
                <w:rFonts w:hint="eastAsia" w:ascii="宋体" w:hAnsi="宋体" w:eastAsia="宋体" w:cs="宋体"/>
                <w:i w:val="0"/>
                <w:iCs w:val="0"/>
                <w:color w:val="auto"/>
                <w:kern w:val="0"/>
                <w:sz w:val="22"/>
                <w:szCs w:val="22"/>
                <w:highlight w:val="none"/>
                <w:u w:val="none"/>
                <w:lang w:eastAsia="zh-CN"/>
              </w:rPr>
              <w:t>力学性能：电杆抗裂弯矩、极限弯矩等力学性能须应符合GB/T4623表4-表7规定。</w:t>
            </w:r>
            <w:r>
              <w:rPr>
                <w:rFonts w:hint="eastAsia" w:ascii="宋体" w:hAnsi="宋体" w:eastAsia="宋体" w:cs="宋体"/>
                <w:i w:val="0"/>
                <w:iCs w:val="0"/>
                <w:color w:val="auto"/>
                <w:kern w:val="0"/>
                <w:sz w:val="22"/>
                <w:szCs w:val="22"/>
                <w:highlight w:val="none"/>
                <w:u w:val="none"/>
                <w:lang w:eastAsia="zh-CN"/>
              </w:rPr>
              <w:br w:type="textWrapping"/>
            </w:r>
            <w:r>
              <w:rPr>
                <w:rFonts w:hint="eastAsia" w:ascii="宋体" w:hAnsi="宋体" w:eastAsia="宋体" w:cs="宋体"/>
                <w:i w:val="0"/>
                <w:iCs w:val="0"/>
                <w:color w:val="auto"/>
                <w:kern w:val="0"/>
                <w:sz w:val="22"/>
                <w:szCs w:val="22"/>
                <w:highlight w:val="none"/>
                <w:u w:val="none"/>
                <w:lang w:val="en-US" w:eastAsia="zh-CN"/>
              </w:rPr>
              <w:t>4.</w:t>
            </w:r>
            <w:r>
              <w:rPr>
                <w:rFonts w:hint="eastAsia" w:ascii="宋体" w:hAnsi="宋体" w:eastAsia="宋体" w:cs="宋体"/>
                <w:i w:val="0"/>
                <w:iCs w:val="0"/>
                <w:color w:val="auto"/>
                <w:kern w:val="0"/>
                <w:sz w:val="22"/>
                <w:szCs w:val="22"/>
                <w:highlight w:val="none"/>
                <w:u w:val="none"/>
                <w:lang w:eastAsia="zh-CN"/>
              </w:rPr>
              <w:t>电杆结构与安装工艺完整还原实际高处作业场景，</w:t>
            </w:r>
            <w:r>
              <w:rPr>
                <w:rFonts w:hint="eastAsia" w:ascii="宋体" w:hAnsi="宋体" w:eastAsia="宋体" w:cs="宋体"/>
                <w:i w:val="0"/>
                <w:iCs w:val="0"/>
                <w:color w:val="auto"/>
                <w:kern w:val="0"/>
                <w:sz w:val="22"/>
                <w:szCs w:val="22"/>
                <w:highlight w:val="none"/>
                <w:u w:val="none"/>
                <w:lang w:val="en-US" w:eastAsia="zh-CN"/>
              </w:rPr>
              <w:t>满足</w:t>
            </w:r>
            <w:r>
              <w:rPr>
                <w:rFonts w:hint="eastAsia" w:ascii="宋体" w:hAnsi="宋体" w:eastAsia="宋体" w:cs="宋体"/>
                <w:i w:val="0"/>
                <w:iCs w:val="0"/>
                <w:color w:val="auto"/>
                <w:kern w:val="0"/>
                <w:sz w:val="22"/>
                <w:szCs w:val="22"/>
                <w:highlight w:val="none"/>
                <w:u w:val="none"/>
                <w:lang w:eastAsia="zh-CN"/>
              </w:rPr>
              <w:t>低</w:t>
            </w:r>
            <w:r>
              <w:rPr>
                <w:rFonts w:hint="eastAsia" w:ascii="宋体" w:hAnsi="宋体" w:eastAsia="宋体" w:cs="宋体"/>
                <w:i w:val="0"/>
                <w:iCs w:val="0"/>
                <w:color w:val="auto"/>
                <w:kern w:val="0"/>
                <w:sz w:val="22"/>
                <w:szCs w:val="22"/>
                <w:highlight w:val="none"/>
                <w:u w:val="none"/>
                <w:lang w:val="en-US" w:eastAsia="zh-CN"/>
              </w:rPr>
              <w:t>压电工实操中架空线路作业安全绳、脚扣、登高板的实训考核，保证过程的安全性与场景真实性。</w:t>
            </w:r>
          </w:p>
          <w:p w14:paraId="7F346F42">
            <w:pPr>
              <w:keepNext w:val="0"/>
              <w:keepLines w:val="0"/>
              <w:suppressLineNumbers w:val="0"/>
              <w:spacing w:before="0" w:beforeAutospacing="0" w:after="0" w:afterAutospacing="0"/>
              <w:ind w:left="0" w:right="0"/>
              <w:rPr>
                <w:rFonts w:hint="eastAsia"/>
                <w:color w:val="auto"/>
                <w:highlight w:val="none"/>
              </w:rPr>
            </w:pPr>
            <w:r>
              <w:rPr>
                <w:rFonts w:hint="eastAsia" w:ascii="宋体" w:hAnsi="宋体" w:eastAsia="宋体" w:cs="宋体"/>
                <w:i w:val="0"/>
                <w:iCs w:val="0"/>
                <w:color w:val="auto"/>
                <w:sz w:val="22"/>
                <w:szCs w:val="22"/>
                <w:highlight w:val="none"/>
                <w:u w:val="none"/>
              </w:rPr>
              <w:t>▲</w:t>
            </w:r>
            <w:r>
              <w:rPr>
                <w:rFonts w:hint="eastAsia"/>
                <w:color w:val="auto"/>
                <w:highlight w:val="none"/>
                <w:lang w:val="en-US" w:eastAsia="zh-CN"/>
              </w:rPr>
              <w:t>为保证产品质量，需提供</w:t>
            </w:r>
            <w:r>
              <w:rPr>
                <w:rFonts w:hint="eastAsia" w:ascii="宋体" w:hAnsi="宋体" w:eastAsia="宋体" w:cs="宋体"/>
                <w:i w:val="0"/>
                <w:iCs w:val="0"/>
                <w:color w:val="auto"/>
                <w:kern w:val="0"/>
                <w:sz w:val="22"/>
                <w:szCs w:val="22"/>
                <w:highlight w:val="none"/>
                <w:u w:val="none"/>
                <w:lang w:val="en-US" w:eastAsia="zh-CN"/>
              </w:rPr>
              <w:t>封面具有CNAS、CMA、ilac-MRA认证标识的检验报告</w:t>
            </w:r>
            <w:r>
              <w:rPr>
                <w:rFonts w:hint="eastAsia" w:ascii="宋体" w:hAnsi="宋体" w:cs="宋体"/>
                <w:color w:val="auto"/>
                <w:szCs w:val="21"/>
                <w:highlight w:val="none"/>
                <w:lang w:bidi="ar"/>
              </w:rPr>
              <w:t>为佐证，报告中需呈现</w:t>
            </w:r>
            <w:r>
              <w:rPr>
                <w:rFonts w:hint="eastAsia" w:ascii="宋体" w:hAnsi="宋体" w:cs="宋体"/>
                <w:color w:val="auto"/>
                <w:szCs w:val="21"/>
                <w:highlight w:val="none"/>
                <w:lang w:val="en-US" w:eastAsia="zh-CN" w:bidi="ar"/>
              </w:rPr>
              <w:t>以上</w:t>
            </w:r>
            <w:r>
              <w:rPr>
                <w:rFonts w:hint="eastAsia" w:ascii="宋体" w:hAnsi="宋体" w:cs="宋体"/>
                <w:color w:val="auto"/>
                <w:szCs w:val="21"/>
                <w:highlight w:val="none"/>
                <w:lang w:bidi="ar"/>
              </w:rPr>
              <w:t>参数（</w:t>
            </w:r>
            <w:r>
              <w:rPr>
                <w:rFonts w:hint="eastAsia" w:ascii="宋体" w:hAnsi="宋体" w:cs="宋体"/>
                <w:b/>
                <w:bCs/>
                <w:color w:val="auto"/>
                <w:szCs w:val="21"/>
                <w:highlight w:val="none"/>
                <w:lang w:bidi="ar"/>
              </w:rPr>
              <w:t>提供报告扫描件</w:t>
            </w:r>
            <w:r>
              <w:rPr>
                <w:rFonts w:hint="eastAsia" w:ascii="宋体" w:hAnsi="宋体" w:cs="宋体"/>
                <w:color w:val="auto"/>
                <w:szCs w:val="21"/>
                <w:highlight w:val="none"/>
                <w:lang w:bidi="ar"/>
              </w:rPr>
              <w:t>）</w:t>
            </w:r>
            <w:r>
              <w:rPr>
                <w:rFonts w:hint="eastAsia"/>
                <w:color w:val="auto"/>
                <w:highlight w:val="none"/>
                <w:lang w:val="en-US" w:eastAsia="zh-CN"/>
              </w:rPr>
              <w:t>。</w:t>
            </w:r>
          </w:p>
        </w:tc>
      </w:tr>
      <w:tr w14:paraId="22B4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39C6CEE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50</w:t>
            </w:r>
          </w:p>
        </w:tc>
        <w:tc>
          <w:tcPr>
            <w:tcW w:w="208" w:type="pct"/>
            <w:vMerge w:val="continue"/>
            <w:shd w:val="clear" w:color="auto" w:fill="auto"/>
            <w:noWrap/>
            <w:vAlign w:val="center"/>
          </w:tcPr>
          <w:p w14:paraId="7B5AFC19">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072762CC">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D7ADED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98E110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抱箍</w:t>
            </w:r>
          </w:p>
        </w:tc>
        <w:tc>
          <w:tcPr>
            <w:tcW w:w="247" w:type="pct"/>
            <w:shd w:val="clear" w:color="auto" w:fill="auto"/>
            <w:noWrap/>
            <w:vAlign w:val="center"/>
          </w:tcPr>
          <w:p w14:paraId="4CCF06CA">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09875E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副</w:t>
            </w:r>
          </w:p>
        </w:tc>
        <w:tc>
          <w:tcPr>
            <w:tcW w:w="2793" w:type="pct"/>
            <w:shd w:val="clear" w:color="auto" w:fill="auto"/>
            <w:vAlign w:val="center"/>
          </w:tcPr>
          <w:p w14:paraId="4D1A2BA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与电杆匹配</w:t>
            </w:r>
          </w:p>
        </w:tc>
      </w:tr>
      <w:tr w14:paraId="3886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3A9C273">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51</w:t>
            </w:r>
          </w:p>
        </w:tc>
        <w:tc>
          <w:tcPr>
            <w:tcW w:w="208" w:type="pct"/>
            <w:vMerge w:val="continue"/>
            <w:shd w:val="clear" w:color="auto" w:fill="auto"/>
            <w:noWrap/>
            <w:vAlign w:val="center"/>
          </w:tcPr>
          <w:p w14:paraId="5F3D064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17F544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30C2A6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033243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铁塔</w:t>
            </w:r>
          </w:p>
        </w:tc>
        <w:tc>
          <w:tcPr>
            <w:tcW w:w="247" w:type="pct"/>
            <w:shd w:val="clear" w:color="auto" w:fill="auto"/>
            <w:noWrap/>
            <w:vAlign w:val="center"/>
          </w:tcPr>
          <w:p w14:paraId="767B2C8D">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1C1C707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10B79078">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i w:val="0"/>
                <w:iCs w:val="0"/>
                <w:color w:val="auto"/>
                <w:kern w:val="0"/>
                <w:sz w:val="22"/>
                <w:szCs w:val="22"/>
                <w:highlight w:val="none"/>
                <w:u w:val="none"/>
                <w:lang w:val="en-US" w:eastAsia="zh-CN"/>
              </w:rPr>
              <w:t>铁塔应符合现行标准《输电线路铁塔制造技术条件》(GB/T2694)的有关要求。</w:t>
            </w:r>
            <w:r>
              <w:rPr>
                <w:rFonts w:hint="eastAsia" w:ascii="宋体" w:hAnsi="宋体" w:eastAsia="宋体" w:cs="宋体"/>
                <w:i w:val="0"/>
                <w:iCs w:val="0"/>
                <w:color w:val="auto"/>
                <w:kern w:val="0"/>
                <w:sz w:val="22"/>
                <w:szCs w:val="22"/>
                <w:highlight w:val="none"/>
                <w:u w:val="none"/>
                <w:lang w:val="en-US" w:eastAsia="zh-CN"/>
              </w:rPr>
              <w:br w:type="textWrapping"/>
            </w:r>
            <w:r>
              <w:rPr>
                <w:rFonts w:hint="default" w:ascii="宋体" w:hAnsi="宋体" w:eastAsia="宋体" w:cs="宋体"/>
                <w:color w:val="auto"/>
                <w:kern w:val="0"/>
                <w:sz w:val="24"/>
                <w:szCs w:val="24"/>
                <w:highlight w:val="none"/>
                <w:lang w:val="en-US" w:eastAsia="zh-CN" w:bidi="ar"/>
              </w:rPr>
              <w:t>1.铁塔主材：采用不低于L50x4热镀锌角钢，材质为Q235，钢材屈服强度≥235MPa，抗拉强度≥370MPa。镀锌层厚度：其余构件采用不低于Q235材质的热镀锌钢材，锌层平均厚度≥55um，符合GB/T2694中第5.1条防腐要求。整体结构：按比例还原输电线路铁塔局部结构，总高度≥4m，顶架尺寸≥</w:t>
            </w:r>
            <w:r>
              <w:rPr>
                <w:rFonts w:hint="eastAsia" w:ascii="宋体" w:hAnsi="宋体" w:cs="宋体"/>
                <w:color w:val="auto"/>
                <w:kern w:val="0"/>
                <w:sz w:val="24"/>
                <w:szCs w:val="24"/>
                <w:highlight w:val="none"/>
                <w:lang w:val="en-US" w:eastAsia="zh-CN" w:bidi="ar"/>
              </w:rPr>
              <w:t>2.4</w:t>
            </w:r>
            <w:r>
              <w:rPr>
                <w:rFonts w:hint="default" w:ascii="宋体" w:hAnsi="宋体" w:eastAsia="宋体" w:cs="宋体"/>
                <w:color w:val="auto"/>
                <w:kern w:val="0"/>
                <w:sz w:val="24"/>
                <w:szCs w:val="24"/>
                <w:highlight w:val="none"/>
                <w:lang w:val="en-US" w:eastAsia="zh-CN" w:bidi="ar"/>
              </w:rPr>
              <w:t>M,底部宽度≥</w:t>
            </w:r>
            <w:r>
              <w:rPr>
                <w:rFonts w:hint="eastAsia" w:ascii="宋体" w:hAnsi="宋体" w:cs="宋体"/>
                <w:color w:val="auto"/>
                <w:kern w:val="0"/>
                <w:sz w:val="24"/>
                <w:szCs w:val="24"/>
                <w:highlight w:val="none"/>
                <w:lang w:val="en-US" w:eastAsia="zh-CN" w:bidi="ar"/>
              </w:rPr>
              <w:t>1.5</w:t>
            </w:r>
            <w:r>
              <w:rPr>
                <w:rFonts w:hint="default" w:ascii="宋体" w:hAnsi="宋体" w:eastAsia="宋体" w:cs="宋体"/>
                <w:color w:val="auto"/>
                <w:kern w:val="0"/>
                <w:sz w:val="24"/>
                <w:szCs w:val="24"/>
                <w:highlight w:val="none"/>
                <w:lang w:val="en-US" w:eastAsia="zh-CN" w:bidi="ar"/>
              </w:rPr>
              <w:t>m,塔头高度≥</w:t>
            </w:r>
            <w:r>
              <w:rPr>
                <w:rFonts w:hint="eastAsia" w:ascii="宋体" w:hAnsi="宋体" w:cs="宋体"/>
                <w:color w:val="auto"/>
                <w:kern w:val="0"/>
                <w:sz w:val="24"/>
                <w:szCs w:val="24"/>
                <w:highlight w:val="none"/>
                <w:lang w:val="en-US" w:eastAsia="zh-CN" w:bidi="ar"/>
              </w:rPr>
              <w:t>1.5</w:t>
            </w:r>
            <w:r>
              <w:rPr>
                <w:rFonts w:hint="default" w:ascii="宋体" w:hAnsi="宋体" w:eastAsia="宋体" w:cs="宋体"/>
                <w:color w:val="auto"/>
                <w:kern w:val="0"/>
                <w:sz w:val="24"/>
                <w:szCs w:val="24"/>
                <w:highlight w:val="none"/>
                <w:lang w:val="en-US" w:eastAsia="zh-CN" w:bidi="ar"/>
              </w:rPr>
              <w:t>m。安全标识：在铁塔醒目位置设置“禁止攀爬”“注意安全”“系挂安全带”等安全标识，标识内容、颜色、尺寸符合GB2894《安全标志及其使用导则》要求。安装焊接工艺：铁塔制造与安装严格执行GB/T2694相关条款，构件加工尺寸偏差控制在:长度±2mm，端面对轴线垂直度≤b/150(b为角钢宽度)。螺栓连接需牢固可靠，扭矩值符合设计要求；焊接部位焊缝高度≥4mm，无咬边、气孔等缺陷,铁塔垂直度偏差≤H/1500(H为塔高)。</w:t>
            </w:r>
          </w:p>
          <w:p w14:paraId="2F618C5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rPr>
            </w:pPr>
            <w:r>
              <w:rPr>
                <w:rFonts w:hint="default" w:ascii="宋体" w:hAnsi="宋体" w:eastAsia="宋体" w:cs="宋体"/>
                <w:color w:val="auto"/>
                <w:kern w:val="0"/>
                <w:sz w:val="24"/>
                <w:szCs w:val="24"/>
                <w:highlight w:val="none"/>
                <w:lang w:val="en-US" w:eastAsia="zh-CN" w:bidi="ar"/>
              </w:rPr>
              <w:t>▲2.铁塔主材、镀锌层厚度、整体结构、安全标识、安装焊接工艺符合以上要求，满足满足高处安装、维护、拆除作业-登杆登塔考位实操考核中登塔作业的操作，保证过程的安全性与场景真实性。（投标文件需提供铁塔主材、镀锌层厚度、整体结构、安全标识、安装焊接工艺符合以上要求的且封面具有CNAS、CMA、ilac-MRA认证标识的检验报告）</w:t>
            </w:r>
          </w:p>
        </w:tc>
      </w:tr>
      <w:tr w14:paraId="6E6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08" w:type="pct"/>
            <w:shd w:val="clear" w:color="auto" w:fill="auto"/>
            <w:noWrap/>
            <w:vAlign w:val="center"/>
          </w:tcPr>
          <w:p w14:paraId="5C8451F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52</w:t>
            </w:r>
          </w:p>
        </w:tc>
        <w:tc>
          <w:tcPr>
            <w:tcW w:w="208" w:type="pct"/>
            <w:vMerge w:val="continue"/>
            <w:shd w:val="clear" w:color="auto" w:fill="auto"/>
            <w:noWrap/>
            <w:vAlign w:val="center"/>
          </w:tcPr>
          <w:p w14:paraId="3C21CFEE">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ED3E9A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667646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31550A7C">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传递绳</w:t>
            </w:r>
          </w:p>
        </w:tc>
        <w:tc>
          <w:tcPr>
            <w:tcW w:w="247" w:type="pct"/>
            <w:shd w:val="clear" w:color="auto" w:fill="auto"/>
            <w:noWrap/>
            <w:vAlign w:val="center"/>
          </w:tcPr>
          <w:p w14:paraId="10460FD5">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3BF3035">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根</w:t>
            </w:r>
          </w:p>
        </w:tc>
        <w:tc>
          <w:tcPr>
            <w:tcW w:w="2793" w:type="pct"/>
            <w:shd w:val="clear" w:color="auto" w:fill="auto"/>
            <w:vAlign w:val="center"/>
          </w:tcPr>
          <w:p w14:paraId="13F29E6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1.材质：尼龙</w:t>
            </w:r>
          </w:p>
          <w:p w14:paraId="73B085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2.尺寸：长</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10m；直径1</w:t>
            </w:r>
            <w:r>
              <w:rPr>
                <w:rFonts w:hint="default" w:ascii="宋体" w:hAnsi="宋体" w:eastAsia="宋体" w:cs="宋体"/>
                <w:i w:val="0"/>
                <w:iCs w:val="0"/>
                <w:color w:val="auto"/>
                <w:kern w:val="0"/>
                <w:sz w:val="22"/>
                <w:szCs w:val="22"/>
                <w:highlight w:val="none"/>
                <w:u w:val="none"/>
                <w:lang w:eastAsia="zh-CN"/>
                <w:woUserID w:val="1"/>
              </w:rPr>
              <w:t>≥</w:t>
            </w:r>
            <w:r>
              <w:rPr>
                <w:rFonts w:hint="eastAsia" w:ascii="宋体" w:hAnsi="宋体" w:eastAsia="宋体" w:cs="宋体"/>
                <w:i w:val="0"/>
                <w:iCs w:val="0"/>
                <w:color w:val="auto"/>
                <w:kern w:val="0"/>
                <w:sz w:val="22"/>
                <w:szCs w:val="22"/>
                <w:highlight w:val="none"/>
                <w:u w:val="none"/>
                <w:lang w:val="en-US" w:eastAsia="zh-CN"/>
              </w:rPr>
              <w:t>0mm</w:t>
            </w:r>
          </w:p>
          <w:p w14:paraId="1F3C0B4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3.功能：耐磨，强度高</w:t>
            </w:r>
          </w:p>
        </w:tc>
      </w:tr>
      <w:tr w14:paraId="0726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08F4113E">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53</w:t>
            </w:r>
          </w:p>
        </w:tc>
        <w:tc>
          <w:tcPr>
            <w:tcW w:w="208" w:type="pct"/>
            <w:vMerge w:val="continue"/>
            <w:shd w:val="clear" w:color="auto" w:fill="auto"/>
            <w:noWrap/>
            <w:vAlign w:val="center"/>
          </w:tcPr>
          <w:p w14:paraId="7ABB573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F08DC9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A9E665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040F246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安装杆(塔)上设备设施所需的配套工器具</w:t>
            </w:r>
          </w:p>
        </w:tc>
        <w:tc>
          <w:tcPr>
            <w:tcW w:w="247" w:type="pct"/>
            <w:shd w:val="clear" w:color="auto" w:fill="auto"/>
            <w:noWrap/>
            <w:vAlign w:val="center"/>
          </w:tcPr>
          <w:p w14:paraId="1A14ED77">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671532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165BC42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1.扳手：材质：铬钒合金钢；制式：公制；棘轮8件套B（8-24）</w:t>
            </w:r>
          </w:p>
          <w:p w14:paraId="1FEC737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2.卷尺：材质：ABS；范围：7.5m；自动锁黑黄-7.5m</w:t>
            </w:r>
          </w:p>
          <w:p w14:paraId="44FF3D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3.铁锤:材质：木/铁；重量：500g</w:t>
            </w:r>
          </w:p>
          <w:p w14:paraId="222CB4B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4.手持电动套筒扳手：类型：无线；功能：可调速度、正反转；一电一充</w:t>
            </w:r>
          </w:p>
        </w:tc>
      </w:tr>
      <w:tr w14:paraId="11DF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78CD5CC5">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54</w:t>
            </w:r>
          </w:p>
        </w:tc>
        <w:tc>
          <w:tcPr>
            <w:tcW w:w="208" w:type="pct"/>
            <w:vMerge w:val="continue"/>
            <w:shd w:val="clear" w:color="auto" w:fill="auto"/>
            <w:noWrap/>
            <w:vAlign w:val="center"/>
          </w:tcPr>
          <w:p w14:paraId="72BE4C70">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171DC5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6A145B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C52964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工具袋</w:t>
            </w:r>
          </w:p>
        </w:tc>
        <w:tc>
          <w:tcPr>
            <w:tcW w:w="247" w:type="pct"/>
            <w:shd w:val="clear" w:color="auto" w:fill="auto"/>
            <w:noWrap/>
            <w:vAlign w:val="center"/>
          </w:tcPr>
          <w:p w14:paraId="6D24143D">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0EAF877">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246970B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1.材质：帆布</w:t>
            </w:r>
          </w:p>
          <w:p w14:paraId="361D658A">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2.尺寸：约35*27*12cm</w:t>
            </w:r>
          </w:p>
        </w:tc>
      </w:tr>
      <w:tr w14:paraId="29CE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2549B687">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55</w:t>
            </w:r>
          </w:p>
        </w:tc>
        <w:tc>
          <w:tcPr>
            <w:tcW w:w="208" w:type="pct"/>
            <w:vMerge w:val="continue"/>
            <w:shd w:val="clear" w:color="auto" w:fill="auto"/>
            <w:noWrap/>
            <w:vAlign w:val="center"/>
          </w:tcPr>
          <w:p w14:paraId="2638BD27">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378B5B9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9C282C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4DF4D80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作业环境显示屏</w:t>
            </w:r>
          </w:p>
        </w:tc>
        <w:tc>
          <w:tcPr>
            <w:tcW w:w="247" w:type="pct"/>
            <w:shd w:val="clear" w:color="auto" w:fill="auto"/>
            <w:noWrap/>
            <w:vAlign w:val="center"/>
          </w:tcPr>
          <w:p w14:paraId="04AD8B4A">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C25FE8F">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792689E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1.硬件配置：采用≥55 英寸触控显示终端，分辨率≥1920×1080；单点触摸寿命≥5000 万次；搭载≥四核心处理器，运行内存≥8G，固态硬盘≥120G，内置操作系统，确保设备运行稳定。</w:t>
            </w:r>
          </w:p>
          <w:p w14:paraId="50E7392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2.系统功能：需搭载作业环境显示系统，该系统可随机生成作业环境信息，并以图文结合的形式呈现。</w:t>
            </w:r>
          </w:p>
          <w:p w14:paraId="7F00CCF2">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应符合</w:t>
            </w:r>
            <w:r>
              <w:rPr>
                <w:rFonts w:hint="eastAsia" w:ascii="宋体" w:hAnsi="宋体" w:eastAsia="宋体" w:cs="宋体"/>
                <w:i w:val="0"/>
                <w:iCs w:val="0"/>
                <w:color w:val="auto"/>
                <w:sz w:val="22"/>
                <w:szCs w:val="22"/>
                <w:highlight w:val="none"/>
                <w:u w:val="none"/>
              </w:rPr>
              <w:t>作业要求的天气信息。</w:t>
            </w:r>
          </w:p>
        </w:tc>
      </w:tr>
      <w:tr w14:paraId="7CE1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0AF0546D">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56</w:t>
            </w:r>
          </w:p>
        </w:tc>
        <w:tc>
          <w:tcPr>
            <w:tcW w:w="208" w:type="pct"/>
            <w:vMerge w:val="continue"/>
            <w:shd w:val="clear" w:color="auto" w:fill="auto"/>
            <w:noWrap/>
            <w:vAlign w:val="center"/>
          </w:tcPr>
          <w:p w14:paraId="0C0D42A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13AB20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3A74AE1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6FF775B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安全围栏</w:t>
            </w:r>
          </w:p>
        </w:tc>
        <w:tc>
          <w:tcPr>
            <w:tcW w:w="247" w:type="pct"/>
            <w:shd w:val="clear" w:color="auto" w:fill="auto"/>
            <w:noWrap/>
            <w:vAlign w:val="center"/>
          </w:tcPr>
          <w:p w14:paraId="34EBFF8B">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6</w:t>
            </w:r>
          </w:p>
        </w:tc>
        <w:tc>
          <w:tcPr>
            <w:tcW w:w="210" w:type="pct"/>
            <w:shd w:val="clear" w:color="auto" w:fill="auto"/>
            <w:noWrap/>
            <w:vAlign w:val="center"/>
          </w:tcPr>
          <w:p w14:paraId="31A5BD3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2793" w:type="pct"/>
            <w:shd w:val="clear" w:color="auto" w:fill="auto"/>
            <w:vAlign w:val="center"/>
          </w:tcPr>
          <w:p w14:paraId="168BED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1.尺寸：</w:t>
            </w:r>
            <w:r>
              <w:rPr>
                <w:rFonts w:hint="default" w:ascii="宋体" w:hAnsi="宋体" w:eastAsia="宋体" w:cs="宋体"/>
                <w:i w:val="0"/>
                <w:iCs w:val="0"/>
                <w:color w:val="auto"/>
                <w:kern w:val="0"/>
                <w:sz w:val="22"/>
                <w:szCs w:val="22"/>
                <w:highlight w:val="none"/>
                <w:u w:val="none"/>
                <w:lang w:eastAsia="zh-CN"/>
              </w:rPr>
              <w:t>高≥1.2m，长≥4m，</w:t>
            </w:r>
            <w:r>
              <w:rPr>
                <w:rFonts w:hint="eastAsia" w:ascii="宋体" w:hAnsi="宋体" w:eastAsia="宋体" w:cs="宋体"/>
                <w:i w:val="0"/>
                <w:iCs w:val="0"/>
                <w:color w:val="auto"/>
                <w:kern w:val="0"/>
                <w:sz w:val="22"/>
                <w:szCs w:val="22"/>
                <w:highlight w:val="none"/>
                <w:u w:val="none"/>
                <w:lang w:val="en-US" w:eastAsia="zh-CN"/>
              </w:rPr>
              <w:t>颜色：黄黑色。</w:t>
            </w:r>
          </w:p>
          <w:p w14:paraId="1602E0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2.材质：玻璃钢绝缘、底座橡胶底座。</w:t>
            </w:r>
          </w:p>
        </w:tc>
      </w:tr>
      <w:tr w14:paraId="20B4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5B5E83D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57</w:t>
            </w:r>
          </w:p>
        </w:tc>
        <w:tc>
          <w:tcPr>
            <w:tcW w:w="208" w:type="pct"/>
            <w:vMerge w:val="continue"/>
            <w:shd w:val="clear" w:color="auto" w:fill="auto"/>
            <w:noWrap/>
            <w:vAlign w:val="center"/>
          </w:tcPr>
          <w:p w14:paraId="256D53F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1EC0F28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773F6254">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12CED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安全标志</w:t>
            </w:r>
          </w:p>
        </w:tc>
        <w:tc>
          <w:tcPr>
            <w:tcW w:w="247" w:type="pct"/>
            <w:shd w:val="clear" w:color="auto" w:fill="auto"/>
            <w:noWrap/>
            <w:vAlign w:val="center"/>
          </w:tcPr>
          <w:p w14:paraId="5E8AA3D9">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01751D6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640F2AC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1.配备禁止、警告、指令、提示等四类安全标志。</w:t>
            </w:r>
          </w:p>
          <w:p w14:paraId="6903DC2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w:t>
            </w:r>
            <w:r>
              <w:rPr>
                <w:rFonts w:hint="default" w:ascii="宋体" w:hAnsi="宋体" w:eastAsia="宋体" w:cs="宋体"/>
                <w:i w:val="0"/>
                <w:iCs w:val="0"/>
                <w:color w:val="auto"/>
                <w:kern w:val="0"/>
                <w:sz w:val="22"/>
                <w:szCs w:val="22"/>
                <w:highlight w:val="none"/>
                <w:u w:val="none"/>
                <w:lang w:eastAsia="zh-CN"/>
              </w:rPr>
              <w:t>尺寸：≥20*30</w:t>
            </w:r>
            <w:r>
              <w:rPr>
                <w:rFonts w:hint="eastAsia" w:ascii="宋体" w:hAnsi="宋体" w:eastAsia="宋体" w:cs="宋体"/>
                <w:i w:val="0"/>
                <w:iCs w:val="0"/>
                <w:color w:val="auto"/>
                <w:kern w:val="0"/>
                <w:sz w:val="22"/>
                <w:szCs w:val="22"/>
                <w:highlight w:val="none"/>
                <w:u w:val="none"/>
                <w:lang w:val="en-US" w:eastAsia="zh-CN"/>
              </w:rPr>
              <w:t>cm</w:t>
            </w:r>
          </w:p>
          <w:p w14:paraId="0B7288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3.应符合现行标准《安全标志及其使用导则》(GB2894)的有关要求。</w:t>
            </w:r>
          </w:p>
        </w:tc>
      </w:tr>
      <w:tr w14:paraId="6A17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866A01B">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58</w:t>
            </w:r>
          </w:p>
        </w:tc>
        <w:tc>
          <w:tcPr>
            <w:tcW w:w="208" w:type="pct"/>
            <w:vMerge w:val="continue"/>
            <w:shd w:val="clear" w:color="auto" w:fill="auto"/>
            <w:noWrap/>
            <w:vAlign w:val="center"/>
          </w:tcPr>
          <w:p w14:paraId="39FBBB0B">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092695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437C111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72A80E3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器材摆放架</w:t>
            </w:r>
          </w:p>
        </w:tc>
        <w:tc>
          <w:tcPr>
            <w:tcW w:w="247" w:type="pct"/>
            <w:shd w:val="clear" w:color="auto" w:fill="auto"/>
            <w:noWrap/>
            <w:vAlign w:val="center"/>
          </w:tcPr>
          <w:p w14:paraId="11E924D1">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278B5F2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2FBE5E1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1.材质：钢，承重：约100-500Kg。</w:t>
            </w:r>
          </w:p>
          <w:p w14:paraId="45F52B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lang w:val="en-US" w:eastAsia="zh-CN"/>
              </w:rPr>
            </w:pPr>
            <w:r>
              <w:rPr>
                <w:rFonts w:hint="eastAsia" w:ascii="宋体" w:hAnsi="宋体" w:eastAsia="宋体" w:cs="宋体"/>
                <w:i w:val="0"/>
                <w:iCs w:val="0"/>
                <w:color w:val="auto"/>
                <w:kern w:val="0"/>
                <w:sz w:val="22"/>
                <w:szCs w:val="22"/>
                <w:highlight w:val="none"/>
                <w:lang w:val="en-US" w:eastAsia="zh-CN"/>
              </w:rPr>
              <w:t>2.轻型，</w:t>
            </w:r>
            <w:r>
              <w:rPr>
                <w:rFonts w:hint="default" w:ascii="宋体" w:hAnsi="宋体" w:eastAsia="宋体" w:cs="宋体"/>
                <w:i w:val="0"/>
                <w:iCs w:val="0"/>
                <w:color w:val="auto"/>
                <w:kern w:val="0"/>
                <w:sz w:val="22"/>
                <w:szCs w:val="22"/>
                <w:highlight w:val="none"/>
                <w:lang w:eastAsia="zh-CN"/>
              </w:rPr>
              <w:t>尺寸（长*宽*高）≥120*40*200</w:t>
            </w:r>
            <w:r>
              <w:rPr>
                <w:rFonts w:hint="eastAsia" w:ascii="宋体" w:hAnsi="宋体" w:eastAsia="宋体" w:cs="宋体"/>
                <w:i w:val="0"/>
                <w:iCs w:val="0"/>
                <w:color w:val="auto"/>
                <w:kern w:val="0"/>
                <w:sz w:val="22"/>
                <w:szCs w:val="22"/>
                <w:highlight w:val="none"/>
                <w:lang w:val="en-US" w:eastAsia="zh-CN"/>
              </w:rPr>
              <w:t>，四层白色主架。</w:t>
            </w:r>
          </w:p>
        </w:tc>
      </w:tr>
      <w:tr w14:paraId="1EF5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0EE4F7B1">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59</w:t>
            </w:r>
          </w:p>
        </w:tc>
        <w:tc>
          <w:tcPr>
            <w:tcW w:w="208" w:type="pct"/>
            <w:vMerge w:val="continue"/>
            <w:shd w:val="clear" w:color="auto" w:fill="auto"/>
            <w:noWrap/>
            <w:vAlign w:val="center"/>
          </w:tcPr>
          <w:p w14:paraId="287A91B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70F3D4B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2363B4F5">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514710E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速差自控器(防坠器)</w:t>
            </w:r>
          </w:p>
        </w:tc>
        <w:tc>
          <w:tcPr>
            <w:tcW w:w="247" w:type="pct"/>
            <w:shd w:val="clear" w:color="auto" w:fill="auto"/>
            <w:noWrap/>
            <w:vAlign w:val="center"/>
          </w:tcPr>
          <w:p w14:paraId="29858615">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210" w:type="pct"/>
            <w:shd w:val="clear" w:color="auto" w:fill="auto"/>
            <w:noWrap/>
            <w:vAlign w:val="center"/>
          </w:tcPr>
          <w:p w14:paraId="603EA1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73AA18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1.结构：双重锁止结构。</w:t>
            </w:r>
          </w:p>
          <w:p w14:paraId="5C844FE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2.组成：U型环吊、坚固螺丝、合金钢罩壳、阻燃绳、防撞皮垫、防旋转钢丝绳、PVC保护套、上挂钩、下挂钩。</w:t>
            </w:r>
          </w:p>
          <w:p w14:paraId="64D5DF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3.尺寸：安全绳5米，承重：300kg。</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4.材质：合金钢</w:t>
            </w:r>
          </w:p>
        </w:tc>
      </w:tr>
      <w:tr w14:paraId="4A99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16D4EE84">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60</w:t>
            </w:r>
          </w:p>
        </w:tc>
        <w:tc>
          <w:tcPr>
            <w:tcW w:w="208" w:type="pct"/>
            <w:vMerge w:val="continue"/>
            <w:shd w:val="clear" w:color="auto" w:fill="auto"/>
            <w:noWrap/>
            <w:vAlign w:val="center"/>
          </w:tcPr>
          <w:p w14:paraId="0FA1F382">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63B20CD1">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5B8AC30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1285814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安全防护垫</w:t>
            </w:r>
          </w:p>
        </w:tc>
        <w:tc>
          <w:tcPr>
            <w:tcW w:w="247" w:type="pct"/>
            <w:shd w:val="clear" w:color="auto" w:fill="auto"/>
            <w:noWrap/>
            <w:vAlign w:val="center"/>
          </w:tcPr>
          <w:p w14:paraId="1F5E0648">
            <w:pPr>
              <w:keepNext w:val="0"/>
              <w:keepLines w:val="0"/>
              <w:widowControl/>
              <w:suppressLineNumbers w:val="0"/>
              <w:shd w:val="clear"/>
              <w:spacing w:before="0" w:beforeAutospacing="0" w:after="0" w:afterAutospacing="0"/>
              <w:ind w:left="0" w:right="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w:t>
            </w:r>
          </w:p>
        </w:tc>
        <w:tc>
          <w:tcPr>
            <w:tcW w:w="210" w:type="pct"/>
            <w:shd w:val="clear" w:color="auto" w:fill="auto"/>
            <w:noWrap/>
            <w:vAlign w:val="center"/>
          </w:tcPr>
          <w:p w14:paraId="05DD823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张</w:t>
            </w:r>
          </w:p>
        </w:tc>
        <w:tc>
          <w:tcPr>
            <w:tcW w:w="2793" w:type="pct"/>
            <w:shd w:val="clear" w:color="auto" w:fill="auto"/>
            <w:vAlign w:val="center"/>
          </w:tcPr>
          <w:p w14:paraId="230843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1.厚度≥30cm，外皮加厚防水PVC刀刮布/蓝色。</w:t>
            </w:r>
          </w:p>
          <w:p w14:paraId="2FDAB7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2.材质：高密度海绵</w:t>
            </w:r>
          </w:p>
        </w:tc>
      </w:tr>
      <w:tr w14:paraId="1802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noWrap/>
            <w:vAlign w:val="center"/>
          </w:tcPr>
          <w:p w14:paraId="4D3BD3B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61</w:t>
            </w:r>
          </w:p>
        </w:tc>
        <w:tc>
          <w:tcPr>
            <w:tcW w:w="208" w:type="pct"/>
            <w:shd w:val="clear" w:color="auto" w:fill="auto"/>
            <w:noWrap/>
            <w:vAlign w:val="center"/>
          </w:tcPr>
          <w:p w14:paraId="50A4C9B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254" w:type="pct"/>
            <w:vMerge w:val="continue"/>
            <w:shd w:val="clear" w:color="auto" w:fill="auto"/>
            <w:noWrap/>
            <w:vAlign w:val="center"/>
          </w:tcPr>
          <w:p w14:paraId="5B77B31F">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361" w:type="pct"/>
            <w:vMerge w:val="continue"/>
            <w:shd w:val="clear" w:color="auto" w:fill="auto"/>
            <w:vAlign w:val="center"/>
          </w:tcPr>
          <w:p w14:paraId="1A36B3AA">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715" w:type="pct"/>
            <w:gridSpan w:val="2"/>
            <w:shd w:val="clear" w:color="auto" w:fill="auto"/>
            <w:vAlign w:val="center"/>
          </w:tcPr>
          <w:p w14:paraId="2A399FE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247" w:type="pct"/>
            <w:shd w:val="clear" w:color="auto" w:fill="auto"/>
            <w:noWrap/>
            <w:vAlign w:val="center"/>
          </w:tcPr>
          <w:p w14:paraId="5E2869E8">
            <w:pPr>
              <w:keepNext w:val="0"/>
              <w:keepLines w:val="0"/>
              <w:widowControl/>
              <w:suppressLineNumbers w:val="0"/>
              <w:shd w:val="clear"/>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7BCD2B66">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02D89CA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2. 应实现实操过程中考生不需要操作软件，实现全程无感识别，更加符合实际作业情况；</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rPr>
              <w:t>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kern w:val="0"/>
                <w:sz w:val="22"/>
                <w:szCs w:val="22"/>
                <w:highlight w:val="none"/>
                <w:u w:val="none"/>
                <w:lang w:val="en-US" w:eastAsia="zh-CN"/>
              </w:rPr>
              <w:br w:type="textWrapping"/>
            </w:r>
            <w:r>
              <w:rPr>
                <w:rFonts w:hint="eastAsia" w:ascii="宋体" w:hAnsi="宋体" w:eastAsia="宋体" w:cs="宋体"/>
                <w:i w:val="0"/>
                <w:iCs w:val="0"/>
                <w:color w:val="auto"/>
                <w:kern w:val="0"/>
                <w:sz w:val="22"/>
                <w:szCs w:val="22"/>
                <w:highlight w:val="none"/>
                <w:u w:val="none"/>
                <w:lang w:val="en-US" w:eastAsia="zh-CN"/>
              </w:rPr>
              <w:t>5.系统具备考试成绩自动上传至省级实操考核管理平台的功能，方便考试组织和管理。</w:t>
            </w:r>
          </w:p>
          <w:p w14:paraId="6B0DC21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6.系统可实现检查工器具、安全防护用具穿戴、登杆登塔作业过程及收尾工作等环节的操作内容。（需提供上述智能识别功能的图片佐证资料并进行详细说明。）</w:t>
            </w:r>
          </w:p>
          <w:p w14:paraId="6A4C6E29">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rPr>
              <w:t>▲</w:t>
            </w:r>
            <w:r>
              <w:rPr>
                <w:rFonts w:hint="eastAsia" w:ascii="宋体" w:hAnsi="宋体" w:eastAsia="宋体" w:cs="宋体"/>
                <w:i w:val="0"/>
                <w:iCs w:val="0"/>
                <w:color w:val="auto"/>
                <w:kern w:val="0"/>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p>
        </w:tc>
      </w:tr>
      <w:tr w14:paraId="6139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08" w:type="pct"/>
            <w:shd w:val="clear" w:color="auto" w:fill="auto"/>
            <w:noWrap/>
            <w:vAlign w:val="center"/>
          </w:tcPr>
          <w:p w14:paraId="34B33CF9">
            <w:pPr>
              <w:keepNext w:val="0"/>
              <w:keepLines w:val="0"/>
              <w:suppressLineNumbers w:val="0"/>
              <w:shd w:val="clear"/>
              <w:spacing w:before="0" w:beforeAutospacing="0" w:after="0" w:afterAutospacing="0"/>
              <w:ind w:left="0" w:right="0"/>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62</w:t>
            </w:r>
          </w:p>
        </w:tc>
        <w:tc>
          <w:tcPr>
            <w:tcW w:w="208" w:type="pct"/>
            <w:shd w:val="clear" w:color="auto" w:fill="auto"/>
            <w:noWrap/>
            <w:vAlign w:val="center"/>
          </w:tcPr>
          <w:p w14:paraId="24A79138">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0"/>
                <w:szCs w:val="20"/>
                <w:highlight w:val="none"/>
                <w:u w:val="none"/>
              </w:rPr>
              <w:t>科目三配套</w:t>
            </w:r>
          </w:p>
        </w:tc>
        <w:tc>
          <w:tcPr>
            <w:tcW w:w="254" w:type="pct"/>
            <w:shd w:val="clear" w:color="auto" w:fill="auto"/>
            <w:noWrap/>
            <w:vAlign w:val="center"/>
          </w:tcPr>
          <w:p w14:paraId="4AB4B98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K31所需配套</w:t>
            </w:r>
          </w:p>
        </w:tc>
        <w:tc>
          <w:tcPr>
            <w:tcW w:w="361" w:type="pct"/>
            <w:shd w:val="clear" w:color="auto" w:fill="auto"/>
            <w:vAlign w:val="center"/>
          </w:tcPr>
          <w:p w14:paraId="500EBD43">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水平生命线装置</w:t>
            </w:r>
          </w:p>
        </w:tc>
        <w:tc>
          <w:tcPr>
            <w:tcW w:w="715" w:type="pct"/>
            <w:gridSpan w:val="2"/>
            <w:shd w:val="clear" w:color="auto" w:fill="auto"/>
            <w:vAlign w:val="center"/>
          </w:tcPr>
          <w:p w14:paraId="2F05B820">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sz w:val="22"/>
                <w:szCs w:val="22"/>
                <w:highlight w:val="none"/>
                <w:u w:val="none"/>
              </w:rPr>
              <w:t>水平生命线装置</w:t>
            </w:r>
          </w:p>
        </w:tc>
        <w:tc>
          <w:tcPr>
            <w:tcW w:w="247" w:type="pct"/>
            <w:shd w:val="clear" w:color="auto" w:fill="auto"/>
            <w:noWrap/>
            <w:vAlign w:val="center"/>
          </w:tcPr>
          <w:p w14:paraId="11550AC6">
            <w:pPr>
              <w:keepNext w:val="0"/>
              <w:keepLines w:val="0"/>
              <w:widowControl/>
              <w:suppressLineNumbers w:val="0"/>
              <w:shd w:val="clear"/>
              <w:spacing w:before="0" w:beforeAutospacing="0" w:after="0" w:afterAutospacing="0"/>
              <w:ind w:left="0" w:leftChars="0" w:right="0" w:rightChars="0"/>
              <w:jc w:val="righ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1</w:t>
            </w:r>
          </w:p>
        </w:tc>
        <w:tc>
          <w:tcPr>
            <w:tcW w:w="210" w:type="pct"/>
            <w:shd w:val="clear" w:color="auto" w:fill="auto"/>
            <w:noWrap/>
            <w:vAlign w:val="center"/>
          </w:tcPr>
          <w:p w14:paraId="4D7DD7AA">
            <w:pPr>
              <w:keepNext w:val="0"/>
              <w:keepLines w:val="0"/>
              <w:widowControl/>
              <w:suppressLineNumbers w:val="0"/>
              <w:shd w:val="clear"/>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rPr>
              <w:t>套</w:t>
            </w:r>
          </w:p>
        </w:tc>
        <w:tc>
          <w:tcPr>
            <w:tcW w:w="2793" w:type="pct"/>
            <w:shd w:val="clear" w:color="auto" w:fill="auto"/>
            <w:vAlign w:val="center"/>
          </w:tcPr>
          <w:p w14:paraId="311CF75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2"/>
                <w:szCs w:val="22"/>
                <w:highlight w:val="none"/>
                <w:u w:val="none"/>
                <w:lang w:eastAsia="zh-CN"/>
              </w:rPr>
            </w:pPr>
            <w:r>
              <w:rPr>
                <w:rFonts w:hint="eastAsia" w:asciiTheme="minorEastAsia" w:hAnsiTheme="minorEastAsia" w:eastAsiaTheme="minorEastAsia" w:cstheme="minorEastAsia"/>
                <w:i w:val="0"/>
                <w:iCs w:val="0"/>
                <w:color w:val="auto"/>
                <w:sz w:val="22"/>
                <w:szCs w:val="22"/>
                <w:highlight w:val="none"/>
                <w:u w:val="none"/>
                <w:lang w:val="en-US" w:eastAsia="zh-CN"/>
              </w:rPr>
              <w:t>1.</w:t>
            </w:r>
            <w:r>
              <w:rPr>
                <w:rFonts w:hint="eastAsia" w:asciiTheme="minorEastAsia" w:hAnsiTheme="minorEastAsia" w:eastAsiaTheme="minorEastAsia" w:cstheme="minorEastAsia"/>
                <w:i w:val="0"/>
                <w:iCs w:val="0"/>
                <w:color w:val="auto"/>
                <w:sz w:val="22"/>
                <w:szCs w:val="22"/>
                <w:highlight w:val="none"/>
                <w:u w:val="none"/>
              </w:rPr>
              <w:t>水平生命线系统</w:t>
            </w:r>
            <w:r>
              <w:rPr>
                <w:rFonts w:hint="eastAsia" w:asciiTheme="minorEastAsia" w:hAnsiTheme="minorEastAsia" w:eastAsiaTheme="minorEastAsia" w:cstheme="minorEastAsia"/>
                <w:i w:val="0"/>
                <w:iCs w:val="0"/>
                <w:color w:val="auto"/>
                <w:sz w:val="22"/>
                <w:szCs w:val="22"/>
                <w:highlight w:val="none"/>
                <w:u w:val="none"/>
                <w:lang w:val="en-US" w:eastAsia="zh-CN"/>
              </w:rPr>
              <w:t>支持</w:t>
            </w:r>
            <w:r>
              <w:rPr>
                <w:rFonts w:hint="eastAsia" w:asciiTheme="minorEastAsia" w:hAnsiTheme="minorEastAsia" w:eastAsiaTheme="minorEastAsia" w:cstheme="minorEastAsia"/>
                <w:i w:val="0"/>
                <w:iCs w:val="0"/>
                <w:color w:val="auto"/>
                <w:sz w:val="22"/>
                <w:szCs w:val="22"/>
                <w:highlight w:val="none"/>
                <w:u w:val="none"/>
              </w:rPr>
              <w:t>安装于作业人员头顶上方，提供坠落限位或坠落制动保护，系统由固定锚点、能量缓冲装置、柔性或刚性导轨配合滑轮滑梭连接速差防坠器组成</w:t>
            </w:r>
            <w:r>
              <w:rPr>
                <w:rFonts w:hint="eastAsia" w:asciiTheme="minorEastAsia" w:hAnsiTheme="minorEastAsia" w:eastAsiaTheme="minorEastAsia" w:cstheme="minorEastAsia"/>
                <w:i w:val="0"/>
                <w:iCs w:val="0"/>
                <w:color w:val="auto"/>
                <w:sz w:val="22"/>
                <w:szCs w:val="22"/>
                <w:highlight w:val="none"/>
                <w:u w:val="none"/>
                <w:lang w:eastAsia="zh-CN"/>
              </w:rPr>
              <w:t>。</w:t>
            </w:r>
          </w:p>
          <w:p w14:paraId="542D8A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2"/>
                <w:szCs w:val="22"/>
                <w:highlight w:val="none"/>
                <w:u w:val="none"/>
                <w:lang w:val="en-US" w:eastAsia="zh-CN"/>
              </w:rPr>
            </w:pPr>
            <w:r>
              <w:rPr>
                <w:rFonts w:hint="eastAsia" w:asciiTheme="minorEastAsia" w:hAnsiTheme="minorEastAsia" w:eastAsiaTheme="minorEastAsia" w:cstheme="minorEastAsia"/>
                <w:i w:val="0"/>
                <w:iCs w:val="0"/>
                <w:color w:val="auto"/>
                <w:sz w:val="22"/>
                <w:szCs w:val="22"/>
                <w:highlight w:val="none"/>
                <w:u w:val="none"/>
                <w:lang w:val="en-US" w:eastAsia="zh-CN"/>
              </w:rPr>
              <w:t>2.支持</w:t>
            </w:r>
            <w:r>
              <w:rPr>
                <w:rFonts w:hint="eastAsia" w:asciiTheme="minorEastAsia" w:hAnsiTheme="minorEastAsia" w:eastAsiaTheme="minorEastAsia" w:cstheme="minorEastAsia"/>
                <w:i w:val="0"/>
                <w:iCs w:val="0"/>
                <w:color w:val="auto"/>
                <w:sz w:val="22"/>
                <w:szCs w:val="22"/>
                <w:highlight w:val="none"/>
                <w:u w:val="none"/>
              </w:rPr>
              <w:t>调节范围为0-18米；</w:t>
            </w:r>
            <w:r>
              <w:rPr>
                <w:rFonts w:hint="eastAsia" w:asciiTheme="minorEastAsia" w:hAnsiTheme="minorEastAsia" w:eastAsiaTheme="minorEastAsia" w:cstheme="minorEastAsia"/>
                <w:i w:val="0"/>
                <w:iCs w:val="0"/>
                <w:color w:val="auto"/>
                <w:sz w:val="22"/>
                <w:szCs w:val="22"/>
                <w:highlight w:val="none"/>
                <w:u w:val="none"/>
                <w:lang w:val="en-US" w:eastAsia="zh-CN"/>
              </w:rPr>
              <w:t>支持</w:t>
            </w:r>
            <w:r>
              <w:rPr>
                <w:rFonts w:hint="eastAsia" w:asciiTheme="minorEastAsia" w:hAnsiTheme="minorEastAsia" w:eastAsiaTheme="minorEastAsia" w:cstheme="minorEastAsia"/>
                <w:i w:val="0"/>
                <w:iCs w:val="0"/>
                <w:color w:val="auto"/>
                <w:sz w:val="22"/>
                <w:szCs w:val="22"/>
                <w:highlight w:val="none"/>
                <w:u w:val="none"/>
              </w:rPr>
              <w:t>2人（100kg/人）使用</w:t>
            </w:r>
            <w:r>
              <w:rPr>
                <w:rFonts w:hint="eastAsia" w:asciiTheme="minorEastAsia" w:hAnsiTheme="minorEastAsia" w:eastAsiaTheme="minorEastAsia" w:cstheme="minorEastAsia"/>
                <w:i w:val="0"/>
                <w:iCs w:val="0"/>
                <w:color w:val="auto"/>
                <w:sz w:val="22"/>
                <w:szCs w:val="22"/>
                <w:highlight w:val="none"/>
                <w:u w:val="none"/>
                <w:lang w:val="en-US" w:eastAsia="zh-CN"/>
              </w:rPr>
              <w:t>。</w:t>
            </w:r>
          </w:p>
          <w:p w14:paraId="4EA5D738">
            <w:pPr>
              <w:keepNext w:val="0"/>
              <w:keepLines w:val="0"/>
              <w:widowControl/>
              <w:suppressLineNumbers w:val="0"/>
              <w:shd w:val="clear"/>
              <w:spacing w:before="0" w:beforeAutospacing="0" w:after="0" w:afterAutospacing="0"/>
              <w:ind w:left="0" w:leftChars="0" w:right="0" w:rightChars="0"/>
              <w:jc w:val="left"/>
              <w:textAlignment w:val="center"/>
              <w:rPr>
                <w:rFonts w:hint="eastAsia" w:ascii="宋体" w:hAnsi="宋体" w:eastAsia="宋体" w:cs="宋体"/>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lang w:val="en-US" w:eastAsia="zh-CN"/>
              </w:rPr>
              <w:t>3.</w:t>
            </w:r>
            <w:r>
              <w:rPr>
                <w:rFonts w:hint="eastAsia" w:asciiTheme="minorEastAsia" w:hAnsiTheme="minorEastAsia" w:eastAsiaTheme="minorEastAsia" w:cstheme="minorEastAsia"/>
                <w:i w:val="0"/>
                <w:iCs w:val="0"/>
                <w:color w:val="auto"/>
                <w:sz w:val="22"/>
                <w:szCs w:val="22"/>
                <w:highlight w:val="none"/>
                <w:u w:val="none"/>
                <w:lang w:eastAsia="zh-CN"/>
              </w:rPr>
              <w:t>符合EN 795:2012及GB38454-2019 标准要求。</w:t>
            </w:r>
          </w:p>
        </w:tc>
      </w:tr>
    </w:tbl>
    <w:p w14:paraId="65488470">
      <w:pPr>
        <w:shd w:val="clear"/>
        <w:rPr>
          <w:rFonts w:hint="eastAsia" w:ascii="宋体" w:hAnsi="宋体" w:eastAsia="宋体" w:cs="宋体"/>
          <w:color w:val="auto"/>
          <w:highlight w:val="none"/>
          <w:lang w:val="en-US" w:eastAsia="zh-CN"/>
        </w:rPr>
      </w:pPr>
    </w:p>
    <w:p w14:paraId="7F65A23A">
      <w:pPr>
        <w:pStyle w:val="597"/>
        <w:spacing w:line="360" w:lineRule="auto"/>
        <w:jc w:val="both"/>
        <w:rPr>
          <w:rFonts w:hint="eastAsia" w:eastAsia="宋体" w:cs="Times New Roman"/>
          <w:color w:val="auto"/>
          <w:highlight w:val="none"/>
          <w:lang w:val="en-US" w:eastAsia="zh-CN"/>
        </w:rPr>
      </w:pPr>
      <w:r>
        <w:rPr>
          <w:rFonts w:hint="eastAsia" w:eastAsia="宋体" w:cs="Times New Roman"/>
          <w:color w:val="auto"/>
          <w:highlight w:val="none"/>
          <w:lang w:val="en-US" w:eastAsia="zh-CN"/>
        </w:rPr>
        <w:t>技术要求中的数量为单套数量，实际需乘以清单中的套数。</w:t>
      </w:r>
    </w:p>
    <w:p w14:paraId="51438E85">
      <w:pPr>
        <w:pStyle w:val="597"/>
        <w:keepNext w:val="0"/>
        <w:keepLines w:val="0"/>
        <w:pageBreakBefore w:val="0"/>
        <w:widowControl/>
        <w:spacing w:line="440" w:lineRule="exact"/>
        <w:ind w:firstLine="480"/>
        <w:jc w:val="both"/>
        <w:rPr>
          <w:rFonts w:hint="eastAsia" w:ascii="Times New Roman" w:hAnsi="Times New Roman" w:eastAsia="宋体" w:cs="Times New Roman"/>
          <w:i/>
          <w:iCs/>
          <w:color w:val="auto"/>
          <w:highlight w:val="none"/>
          <w:u w:val="single"/>
          <w:lang w:val="en-US" w:eastAsia="zh-CN"/>
        </w:rPr>
      </w:pPr>
      <w:r>
        <w:rPr>
          <w:rFonts w:hint="eastAsia" w:ascii="Times New Roman" w:hAnsi="Times New Roman" w:eastAsia="宋体" w:cs="Times New Roman"/>
          <w:i/>
          <w:iCs/>
          <w:color w:val="auto"/>
          <w:highlight w:val="none"/>
          <w:u w:val="single"/>
          <w:lang w:val="en-US" w:eastAsia="zh-CN"/>
        </w:rPr>
        <w:t>以上设备均须有考试系统软件支持。</w:t>
      </w:r>
    </w:p>
    <w:p w14:paraId="566B5DB5">
      <w:pPr>
        <w:keepNext w:val="0"/>
        <w:keepLines w:val="0"/>
        <w:pageBreakBefore w:val="0"/>
        <w:spacing w:line="440" w:lineRule="exact"/>
        <w:ind w:firstLine="482"/>
        <w:rPr>
          <w:rFonts w:hint="default" w:ascii="Times New Roman" w:hAnsi="Times New Roman" w:cs="Times New Roman"/>
          <w:bCs/>
          <w:color w:val="auto"/>
          <w:sz w:val="24"/>
          <w:szCs w:val="24"/>
          <w:highlight w:val="none"/>
        </w:rPr>
      </w:pPr>
      <w:r>
        <w:rPr>
          <w:rFonts w:hint="default" w:ascii="Times New Roman" w:hAnsi="Times New Roman" w:cs="Times New Roman"/>
          <w:b/>
          <w:color w:val="auto"/>
          <w:sz w:val="24"/>
          <w:szCs w:val="24"/>
          <w:highlight w:val="none"/>
        </w:rPr>
        <w:t>（</w:t>
      </w:r>
      <w:r>
        <w:rPr>
          <w:rFonts w:hint="default" w:ascii="Times New Roman" w:hAnsi="Times New Roman" w:cs="Times New Roman"/>
          <w:b/>
          <w:color w:val="auto"/>
          <w:sz w:val="24"/>
          <w:szCs w:val="24"/>
          <w:highlight w:val="none"/>
          <w:lang w:val="en-US" w:eastAsia="zh-CN"/>
        </w:rPr>
        <w:t>三</w:t>
      </w:r>
      <w:r>
        <w:rPr>
          <w:rFonts w:hint="default" w:ascii="Times New Roman" w:hAnsi="Times New Roman" w:cs="Times New Roman"/>
          <w:b/>
          <w:color w:val="auto"/>
          <w:sz w:val="24"/>
          <w:szCs w:val="24"/>
          <w:highlight w:val="none"/>
        </w:rPr>
        <w:t>）实施要求</w:t>
      </w:r>
    </w:p>
    <w:p w14:paraId="2DF74E91">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、质量要求：投标单位应严格按照招标文件的有关规定提供合格商品，保证货物为全新、未使用的原装正品。投标单位提供的所有产品其质量必须符合产品国家标准或行业标准，并符合出厂检验标准。</w:t>
      </w:r>
    </w:p>
    <w:p w14:paraId="30090A41">
      <w:pPr>
        <w:pStyle w:val="597"/>
        <w:keepNext w:val="0"/>
        <w:keepLines w:val="0"/>
        <w:pageBreakBefore w:val="0"/>
        <w:widowControl/>
        <w:spacing w:line="440" w:lineRule="exact"/>
        <w:ind w:firstLine="480"/>
        <w:jc w:val="both"/>
        <w:rPr>
          <w:rFonts w:hint="default" w:ascii="Times New Roman" w:hAnsi="Times New Roman" w:eastAsia="宋体" w:cs="Times New Roman"/>
          <w:i/>
          <w:iCs/>
          <w:color w:val="auto"/>
          <w:highlight w:val="none"/>
          <w:u w:val="single"/>
        </w:rPr>
      </w:pPr>
      <w:r>
        <w:rPr>
          <w:rFonts w:hint="default" w:ascii="Times New Roman" w:hAnsi="Times New Roman" w:eastAsia="宋体" w:cs="Times New Roman"/>
          <w:i/>
          <w:iCs/>
          <w:color w:val="auto"/>
          <w:highlight w:val="none"/>
          <w:u w:val="single"/>
          <w:lang w:val="en-US" w:eastAsia="zh-CN"/>
        </w:rPr>
        <w:t>2</w:t>
      </w:r>
      <w:r>
        <w:rPr>
          <w:rFonts w:hint="default" w:ascii="Times New Roman" w:hAnsi="Times New Roman" w:eastAsia="宋体" w:cs="Times New Roman"/>
          <w:i/>
          <w:iCs/>
          <w:color w:val="auto"/>
          <w:highlight w:val="none"/>
          <w:u w:val="single"/>
        </w:rPr>
        <w:t>、安装设备所需的运输费用、搬运设备所需的人工费用及其他设备安装所需的费用</w:t>
      </w:r>
      <w:r>
        <w:rPr>
          <w:rFonts w:hint="default" w:ascii="Times New Roman" w:hAnsi="Times New Roman" w:eastAsia="宋体" w:cs="Times New Roman"/>
          <w:i/>
          <w:iCs/>
          <w:color w:val="auto"/>
          <w:highlight w:val="none"/>
          <w:u w:val="single"/>
          <w:lang w:val="en-US" w:eastAsia="zh-CN"/>
        </w:rPr>
        <w:t>及安装调试期内、</w:t>
      </w:r>
      <w:r>
        <w:rPr>
          <w:rFonts w:hint="default" w:ascii="Times New Roman" w:hAnsi="Times New Roman" w:cs="Times New Roman"/>
          <w:i/>
          <w:iCs/>
          <w:color w:val="auto"/>
          <w:spacing w:val="8"/>
          <w:sz w:val="24"/>
          <w:highlight w:val="none"/>
          <w:u w:val="single"/>
        </w:rPr>
        <w:t>质保维护期</w:t>
      </w:r>
      <w:r>
        <w:rPr>
          <w:rFonts w:hint="default" w:ascii="Times New Roman" w:hAnsi="Times New Roman" w:eastAsia="宋体" w:cs="Times New Roman"/>
          <w:i/>
          <w:iCs/>
          <w:color w:val="auto"/>
          <w:highlight w:val="none"/>
          <w:u w:val="single"/>
          <w:lang w:val="en-US" w:eastAsia="zh-CN"/>
        </w:rPr>
        <w:t>内的所有设施设备产生的电费</w:t>
      </w:r>
      <w:r>
        <w:rPr>
          <w:rFonts w:hint="default" w:ascii="Times New Roman" w:hAnsi="Times New Roman" w:eastAsia="宋体" w:cs="Times New Roman"/>
          <w:i/>
          <w:iCs/>
          <w:color w:val="auto"/>
          <w:highlight w:val="none"/>
          <w:u w:val="single"/>
        </w:rPr>
        <w:t>由中标单位承担。</w:t>
      </w:r>
    </w:p>
    <w:p w14:paraId="50159CA4">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、要求提供维修和保养服务、培训服务。标明保修期后的具体维修维护事宜。</w:t>
      </w:r>
    </w:p>
    <w:p w14:paraId="64D6305C">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、现场培训：项目安装调试验收结束后，由专业技术工程师进行免费现场技术培训，列出培训计划。</w:t>
      </w:r>
    </w:p>
    <w:p w14:paraId="6C126F41">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（1）基本使操作人员达到能独立进行设备的操作使用；</w:t>
      </w:r>
    </w:p>
    <w:p w14:paraId="0FBA522F">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（2）能独立进行设备的日常维护和常见故障的解决。培训费用已包含在设备总价款内。</w:t>
      </w:r>
    </w:p>
    <w:p w14:paraId="2DCEE1CD">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5、合同签订前，项目团队人员</w:t>
      </w:r>
      <w:r>
        <w:rPr>
          <w:rFonts w:hint="default" w:ascii="Times New Roman" w:hAnsi="Times New Roman" w:eastAsia="宋体" w:cs="Times New Roman"/>
          <w:color w:val="auto"/>
          <w:highlight w:val="none"/>
        </w:rPr>
        <w:t>应向采购人提供本人身份证</w:t>
      </w:r>
      <w:r>
        <w:rPr>
          <w:rFonts w:hint="eastAsia" w:eastAsia="宋体" w:cs="Times New Roman"/>
          <w:color w:val="auto"/>
          <w:highlight w:val="none"/>
          <w:lang w:val="en-US" w:eastAsia="zh-CN"/>
        </w:rPr>
        <w:t>及相关证书进行查验备案。</w:t>
      </w:r>
    </w:p>
    <w:p w14:paraId="76534B3E">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eastAsia" w:eastAsia="宋体" w:cs="Times New Roman"/>
          <w:color w:val="auto"/>
          <w:highlight w:val="none"/>
          <w:lang w:val="en-US" w:eastAsia="zh-CN"/>
        </w:rPr>
        <w:t>6</w:t>
      </w:r>
      <w:r>
        <w:rPr>
          <w:rFonts w:hint="default" w:ascii="Times New Roman" w:hAnsi="Times New Roman" w:eastAsia="宋体" w:cs="Times New Roman"/>
          <w:color w:val="auto"/>
          <w:highlight w:val="none"/>
        </w:rPr>
        <w:t>、验收：</w:t>
      </w:r>
    </w:p>
    <w:p w14:paraId="66739167">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（1）产品配置必须原厂出厂时全部自带，所有设备外包装箱不得自行拆封，包装箱上所有标签等不得涂改或撕毁，否则采购单位有权拒绝验收；</w:t>
      </w:r>
    </w:p>
    <w:p w14:paraId="52D0FF0D">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（2）符合设备本身的规格、技术条件及</w:t>
      </w:r>
      <w:r>
        <w:rPr>
          <w:rFonts w:hint="default" w:ascii="Times New Roman" w:hAnsi="Times New Roman" w:eastAsia="宋体" w:cs="Times New Roman"/>
          <w:color w:val="auto"/>
          <w:highlight w:val="none"/>
          <w:lang w:val="en-US" w:eastAsia="zh-CN"/>
        </w:rPr>
        <w:t>中标人</w:t>
      </w:r>
      <w:r>
        <w:rPr>
          <w:rFonts w:hint="default" w:ascii="Times New Roman" w:hAnsi="Times New Roman" w:eastAsia="宋体" w:cs="Times New Roman"/>
          <w:color w:val="auto"/>
          <w:highlight w:val="none"/>
        </w:rPr>
        <w:t>承诺的其它指标。</w:t>
      </w:r>
    </w:p>
    <w:p w14:paraId="267F0FFC">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（3）验收标准：根据招标文件、</w:t>
      </w:r>
      <w:r>
        <w:rPr>
          <w:rFonts w:hint="default" w:ascii="Times New Roman" w:hAnsi="Times New Roman" w:eastAsia="宋体" w:cs="Times New Roman"/>
          <w:color w:val="auto"/>
          <w:highlight w:val="none"/>
          <w:lang w:val="en-US" w:eastAsia="zh-CN"/>
        </w:rPr>
        <w:t>中标人</w:t>
      </w:r>
      <w:r>
        <w:rPr>
          <w:rFonts w:hint="default" w:ascii="Times New Roman" w:hAnsi="Times New Roman" w:eastAsia="宋体" w:cs="Times New Roman"/>
          <w:color w:val="auto"/>
          <w:highlight w:val="none"/>
        </w:rPr>
        <w:t>的投标文件、承诺及国家相关标准为准进行质量验收。</w:t>
      </w:r>
    </w:p>
    <w:p w14:paraId="21C54406">
      <w:pPr>
        <w:pStyle w:val="597"/>
        <w:keepNext w:val="0"/>
        <w:keepLines w:val="0"/>
        <w:pageBreakBefore w:val="0"/>
        <w:widowControl/>
        <w:spacing w:line="440" w:lineRule="exact"/>
        <w:ind w:firstLine="480"/>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7、安全责任</w:t>
      </w:r>
    </w:p>
    <w:p w14:paraId="72B45454">
      <w:pPr>
        <w:pStyle w:val="597"/>
        <w:keepNext w:val="0"/>
        <w:keepLines w:val="0"/>
        <w:pageBreakBefore w:val="0"/>
        <w:widowControl/>
        <w:spacing w:line="440" w:lineRule="exact"/>
        <w:ind w:firstLine="480"/>
        <w:jc w:val="both"/>
        <w:rPr>
          <w:rFonts w:hint="default" w:ascii="Times New Roman" w:hAnsi="Times New Roman" w:eastAsia="宋体" w:cs="Times New Roman"/>
          <w:i/>
          <w:iCs/>
          <w:color w:val="auto"/>
          <w:highlight w:val="none"/>
          <w:u w:val="single"/>
          <w:lang w:val="en-US" w:eastAsia="zh-CN"/>
        </w:rPr>
      </w:pPr>
      <w:bookmarkStart w:id="222" w:name="EBb0ab975038a04efd86af0f0eaa5a524b"/>
      <w:bookmarkEnd w:id="222"/>
      <w:r>
        <w:rPr>
          <w:rFonts w:hint="eastAsia" w:ascii="Times New Roman" w:hAnsi="Times New Roman" w:eastAsia="宋体" w:cs="Times New Roman"/>
          <w:i/>
          <w:iCs/>
          <w:color w:val="auto"/>
          <w:highlight w:val="none"/>
          <w:u w:val="single"/>
          <w:lang w:val="en-US" w:eastAsia="zh-CN"/>
        </w:rPr>
        <w:t>（1）项目实施</w:t>
      </w:r>
      <w:r>
        <w:rPr>
          <w:rFonts w:hint="default" w:ascii="Times New Roman" w:hAnsi="Times New Roman" w:eastAsia="宋体" w:cs="Times New Roman"/>
          <w:i/>
          <w:iCs/>
          <w:color w:val="auto"/>
          <w:highlight w:val="none"/>
          <w:u w:val="single"/>
          <w:lang w:val="en-US" w:eastAsia="zh-CN"/>
        </w:rPr>
        <w:t>期间涉及安全</w:t>
      </w:r>
      <w:r>
        <w:rPr>
          <w:rFonts w:hint="eastAsia" w:ascii="Times New Roman" w:hAnsi="Times New Roman" w:eastAsia="宋体" w:cs="Times New Roman"/>
          <w:i/>
          <w:iCs/>
          <w:color w:val="auto"/>
          <w:highlight w:val="none"/>
          <w:u w:val="single"/>
          <w:lang w:val="en-US" w:eastAsia="zh-CN"/>
        </w:rPr>
        <w:t>事故及其他事故、人员纠纷等都</w:t>
      </w:r>
      <w:r>
        <w:rPr>
          <w:rFonts w:hint="default" w:ascii="Times New Roman" w:hAnsi="Times New Roman" w:eastAsia="宋体" w:cs="Times New Roman"/>
          <w:i/>
          <w:iCs/>
          <w:color w:val="auto"/>
          <w:highlight w:val="none"/>
          <w:u w:val="single"/>
          <w:lang w:val="en-US" w:eastAsia="zh-CN"/>
        </w:rPr>
        <w:t>由</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负责，涉及</w:t>
      </w:r>
      <w:r>
        <w:rPr>
          <w:rFonts w:hint="eastAsia" w:ascii="Times New Roman" w:hAnsi="Times New Roman" w:eastAsia="宋体" w:cs="Times New Roman"/>
          <w:i/>
          <w:iCs/>
          <w:color w:val="auto"/>
          <w:highlight w:val="none"/>
          <w:u w:val="single"/>
          <w:lang w:val="en-US" w:eastAsia="zh-CN"/>
        </w:rPr>
        <w:t>处理相关事项</w:t>
      </w:r>
      <w:r>
        <w:rPr>
          <w:rFonts w:hint="default" w:ascii="Times New Roman" w:hAnsi="Times New Roman" w:eastAsia="宋体" w:cs="Times New Roman"/>
          <w:i/>
          <w:iCs/>
          <w:color w:val="auto"/>
          <w:highlight w:val="none"/>
          <w:u w:val="single"/>
          <w:lang w:val="en-US" w:eastAsia="zh-CN"/>
        </w:rPr>
        <w:t>所产生的相关费用一律由</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承担</w:t>
      </w:r>
      <w:r>
        <w:rPr>
          <w:rFonts w:hint="eastAsia" w:ascii="Times New Roman" w:hAnsi="Times New Roman" w:eastAsia="宋体" w:cs="Times New Roman"/>
          <w:i/>
          <w:iCs/>
          <w:color w:val="auto"/>
          <w:highlight w:val="none"/>
          <w:u w:val="single"/>
          <w:lang w:val="en-US" w:eastAsia="zh-CN"/>
        </w:rPr>
        <w:t>；施工期间中标人负责现场安全管理；</w:t>
      </w:r>
      <w:r>
        <w:rPr>
          <w:rFonts w:hint="default" w:ascii="Times New Roman" w:hAnsi="Times New Roman" w:eastAsia="宋体" w:cs="Times New Roman"/>
          <w:i/>
          <w:iCs/>
          <w:color w:val="auto"/>
          <w:highlight w:val="none"/>
          <w:u w:val="single"/>
          <w:lang w:val="en-US" w:eastAsia="zh-CN"/>
        </w:rPr>
        <w:t>在</w:t>
      </w:r>
      <w:r>
        <w:rPr>
          <w:rFonts w:hint="eastAsia" w:ascii="Times New Roman" w:hAnsi="Times New Roman" w:eastAsia="宋体" w:cs="Times New Roman"/>
          <w:i/>
          <w:iCs/>
          <w:color w:val="auto"/>
          <w:highlight w:val="none"/>
          <w:u w:val="single"/>
          <w:lang w:val="en-US" w:eastAsia="zh-CN"/>
        </w:rPr>
        <w:t>实施</w:t>
      </w:r>
      <w:r>
        <w:rPr>
          <w:rFonts w:hint="default" w:ascii="Times New Roman" w:hAnsi="Times New Roman" w:eastAsia="宋体" w:cs="Times New Roman"/>
          <w:i/>
          <w:iCs/>
          <w:color w:val="auto"/>
          <w:highlight w:val="none"/>
          <w:u w:val="single"/>
          <w:lang w:val="en-US" w:eastAsia="zh-CN"/>
        </w:rPr>
        <w:t>期间</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应制定项目安全实施管理措施，并严格遵守安全管理要求，</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在项目服务过程中因管理不当、维护措施不当等因素或不按安全管理要求</w:t>
      </w:r>
      <w:r>
        <w:rPr>
          <w:rFonts w:hint="eastAsia" w:ascii="Times New Roman" w:hAnsi="Times New Roman" w:eastAsia="宋体" w:cs="Times New Roman"/>
          <w:i/>
          <w:iCs/>
          <w:color w:val="auto"/>
          <w:highlight w:val="none"/>
          <w:u w:val="single"/>
          <w:lang w:val="en-US" w:eastAsia="zh-CN"/>
        </w:rPr>
        <w:t>等情况</w:t>
      </w:r>
      <w:r>
        <w:rPr>
          <w:rFonts w:hint="default" w:ascii="Times New Roman" w:hAnsi="Times New Roman" w:eastAsia="宋体" w:cs="Times New Roman"/>
          <w:i/>
          <w:iCs/>
          <w:color w:val="auto"/>
          <w:highlight w:val="none"/>
          <w:u w:val="single"/>
          <w:lang w:val="en-US" w:eastAsia="zh-CN"/>
        </w:rPr>
        <w:t>，造成人员安全或财产损失事故的，其责任均由</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自行承担，</w:t>
      </w:r>
      <w:r>
        <w:rPr>
          <w:rFonts w:hint="eastAsia" w:ascii="Times New Roman" w:hAnsi="Times New Roman" w:eastAsia="宋体" w:cs="Times New Roman"/>
          <w:i/>
          <w:iCs/>
          <w:color w:val="auto"/>
          <w:highlight w:val="none"/>
          <w:u w:val="single"/>
          <w:lang w:val="en-US" w:eastAsia="zh-CN"/>
        </w:rPr>
        <w:t>采购人</w:t>
      </w:r>
      <w:r>
        <w:rPr>
          <w:rFonts w:hint="default" w:ascii="Times New Roman" w:hAnsi="Times New Roman" w:eastAsia="宋体" w:cs="Times New Roman"/>
          <w:i/>
          <w:iCs/>
          <w:color w:val="auto"/>
          <w:highlight w:val="none"/>
          <w:u w:val="single"/>
          <w:lang w:val="en-US" w:eastAsia="zh-CN"/>
        </w:rPr>
        <w:t>不承担责任。与本项目有关的所有质量、安全问题均由</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负责，如因上述原因造成的一切后果均由</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自行承担，与他人无涉。</w:t>
      </w:r>
    </w:p>
    <w:p w14:paraId="1B94F7CB">
      <w:pPr>
        <w:pStyle w:val="597"/>
        <w:keepNext w:val="0"/>
        <w:keepLines w:val="0"/>
        <w:pageBreakBefore w:val="0"/>
        <w:widowControl/>
        <w:spacing w:line="440" w:lineRule="exact"/>
        <w:ind w:firstLine="480"/>
        <w:jc w:val="both"/>
        <w:rPr>
          <w:rFonts w:hint="eastAsia" w:ascii="Times New Roman" w:hAnsi="Times New Roman" w:eastAsia="宋体" w:cs="Times New Roman"/>
          <w:i/>
          <w:iCs/>
          <w:color w:val="auto"/>
          <w:highlight w:val="none"/>
          <w:u w:val="single"/>
          <w:lang w:val="en-US" w:eastAsia="zh-CN"/>
        </w:rPr>
      </w:pPr>
      <w:r>
        <w:rPr>
          <w:rFonts w:hint="eastAsia" w:ascii="Times New Roman" w:hAnsi="Times New Roman" w:eastAsia="宋体" w:cs="Times New Roman"/>
          <w:i/>
          <w:iCs/>
          <w:color w:val="auto"/>
          <w:highlight w:val="none"/>
          <w:u w:val="single"/>
          <w:lang w:val="en-US" w:eastAsia="zh-CN"/>
        </w:rPr>
        <w:t>（2）项目</w:t>
      </w:r>
      <w:r>
        <w:rPr>
          <w:rFonts w:hint="default" w:ascii="Times New Roman" w:hAnsi="Times New Roman" w:eastAsia="宋体" w:cs="Times New Roman"/>
          <w:i/>
          <w:iCs/>
          <w:color w:val="auto"/>
          <w:highlight w:val="none"/>
          <w:u w:val="single"/>
          <w:lang w:val="en-US" w:eastAsia="zh-CN"/>
        </w:rPr>
        <w:t>未交付之前，</w:t>
      </w:r>
      <w:r>
        <w:rPr>
          <w:rFonts w:hint="eastAsia" w:ascii="Times New Roman" w:hAnsi="Times New Roman" w:eastAsia="宋体" w:cs="Times New Roman"/>
          <w:i/>
          <w:iCs/>
          <w:color w:val="auto"/>
          <w:highlight w:val="none"/>
          <w:u w:val="single"/>
          <w:lang w:val="en-US" w:eastAsia="zh-CN"/>
        </w:rPr>
        <w:t>中标人</w:t>
      </w:r>
      <w:r>
        <w:rPr>
          <w:rFonts w:hint="default" w:ascii="Times New Roman" w:hAnsi="Times New Roman" w:eastAsia="宋体" w:cs="Times New Roman"/>
          <w:i/>
          <w:iCs/>
          <w:color w:val="auto"/>
          <w:highlight w:val="none"/>
          <w:u w:val="single"/>
          <w:lang w:val="en-US" w:eastAsia="zh-CN"/>
        </w:rPr>
        <w:t>应自始至终对成品进行保护和防止丢失</w:t>
      </w:r>
      <w:r>
        <w:rPr>
          <w:rFonts w:hint="eastAsia" w:ascii="Times New Roman" w:hAnsi="Times New Roman" w:eastAsia="宋体" w:cs="Times New Roman"/>
          <w:i/>
          <w:iCs/>
          <w:color w:val="auto"/>
          <w:highlight w:val="none"/>
          <w:u w:val="single"/>
          <w:lang w:val="en-US" w:eastAsia="zh-CN"/>
        </w:rPr>
        <w:t>。</w:t>
      </w:r>
    </w:p>
    <w:p w14:paraId="4EEE1F8C">
      <w:pPr>
        <w:keepNext w:val="0"/>
        <w:keepLines w:val="0"/>
        <w:pageBreakBefore w:val="0"/>
        <w:spacing w:line="440" w:lineRule="exact"/>
        <w:ind w:firstLine="482"/>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eastAsia="zh-CN"/>
        </w:rPr>
        <w:t>（</w:t>
      </w:r>
      <w:r>
        <w:rPr>
          <w:rFonts w:hint="eastAsia" w:ascii="Times New Roman" w:hAnsi="Times New Roman" w:cs="Times New Roman"/>
          <w:b/>
          <w:color w:val="auto"/>
          <w:sz w:val="24"/>
          <w:szCs w:val="24"/>
          <w:highlight w:val="none"/>
          <w:lang w:val="en-US" w:eastAsia="zh-CN"/>
        </w:rPr>
        <w:t>四</w:t>
      </w:r>
      <w:r>
        <w:rPr>
          <w:rFonts w:hint="eastAsia" w:ascii="Times New Roman" w:hAnsi="Times New Roman" w:cs="Times New Roman"/>
          <w:b/>
          <w:color w:val="auto"/>
          <w:sz w:val="24"/>
          <w:szCs w:val="24"/>
          <w:highlight w:val="none"/>
          <w:lang w:eastAsia="zh-CN"/>
        </w:rPr>
        <w:t>）</w:t>
      </w:r>
      <w:r>
        <w:rPr>
          <w:rFonts w:hint="eastAsia" w:ascii="Times New Roman" w:hAnsi="Times New Roman" w:cs="Times New Roman"/>
          <w:b/>
          <w:color w:val="auto"/>
          <w:sz w:val="24"/>
          <w:szCs w:val="24"/>
          <w:highlight w:val="none"/>
          <w:lang w:val="en-US" w:eastAsia="zh-CN"/>
        </w:rPr>
        <w:t>其他要求</w:t>
      </w:r>
    </w:p>
    <w:p w14:paraId="36ABAE42">
      <w:pPr>
        <w:keepNext w:val="0"/>
        <w:keepLines w:val="0"/>
        <w:pageBreakBefore w:val="0"/>
        <w:spacing w:line="440" w:lineRule="exact"/>
        <w:ind w:firstLine="480"/>
        <w:rPr>
          <w:rFonts w:hint="eastAsia" w:ascii="Times New Roman" w:hAnsi="Times New Roman" w:eastAsia="宋体" w:cs="Times New Roman"/>
          <w:iCs/>
          <w:color w:val="auto"/>
          <w:sz w:val="24"/>
          <w:highlight w:val="none"/>
          <w:lang w:val="en-US" w:eastAsia="zh-CN"/>
          <w14:ligatures w14:val="none"/>
        </w:rPr>
      </w:pPr>
      <w:r>
        <w:rPr>
          <w:rFonts w:hint="eastAsia" w:ascii="Times New Roman" w:hAnsi="Times New Roman" w:eastAsia="宋体" w:cs="Times New Roman"/>
          <w:iCs/>
          <w:color w:val="auto"/>
          <w:sz w:val="24"/>
          <w:highlight w:val="none"/>
          <w:lang w:val="en-US" w:eastAsia="zh-CN"/>
          <w14:ligatures w14:val="none"/>
        </w:rPr>
        <w:t>1.技术方案要求</w:t>
      </w:r>
    </w:p>
    <w:p w14:paraId="28363080">
      <w:pPr>
        <w:keepNext w:val="0"/>
        <w:keepLines w:val="0"/>
        <w:pageBreakBefore w:val="0"/>
        <w:spacing w:line="440" w:lineRule="exact"/>
        <w:ind w:firstLine="480"/>
        <w:rPr>
          <w:rFonts w:hint="default" w:ascii="Times New Roman" w:hAnsi="Times New Roman" w:eastAsia="宋体" w:cs="Times New Roman"/>
          <w:iCs/>
          <w:color w:val="auto"/>
          <w:sz w:val="24"/>
          <w:highlight w:val="none"/>
          <w:lang w:val="en-US" w:eastAsia="zh-CN"/>
          <w14:ligatures w14:val="none"/>
        </w:rPr>
      </w:pPr>
      <w:r>
        <w:rPr>
          <w:rFonts w:hint="default" w:ascii="Times New Roman" w:hAnsi="Times New Roman" w:eastAsia="宋体" w:cs="Times New Roman"/>
          <w:iCs/>
          <w:color w:val="auto"/>
          <w:sz w:val="24"/>
          <w:highlight w:val="none"/>
          <w:lang w:val="en-US" w:eastAsia="zh-CN"/>
          <w14:ligatures w14:val="none"/>
        </w:rPr>
        <w:t>投标人需在投标文件中提供</w:t>
      </w:r>
      <w:r>
        <w:rPr>
          <w:rFonts w:hint="eastAsia" w:ascii="Times New Roman" w:hAnsi="Times New Roman" w:eastAsia="宋体" w:cs="Times New Roman"/>
          <w:iCs/>
          <w:color w:val="auto"/>
          <w:sz w:val="24"/>
          <w:highlight w:val="none"/>
          <w:lang w:val="en-US" w:eastAsia="zh-CN"/>
          <w14:ligatures w14:val="none"/>
        </w:rPr>
        <w:t>低压电工相关投标产品安全设计功能方案、场地布局整体规划、项目实施方案、培训方案、售后服务方案、质量管理体系及保证措施等</w:t>
      </w:r>
    </w:p>
    <w:p w14:paraId="202838AC">
      <w:pPr>
        <w:keepNext w:val="0"/>
        <w:keepLines w:val="0"/>
        <w:pageBreakBefore w:val="0"/>
        <w:spacing w:line="440" w:lineRule="exact"/>
        <w:ind w:firstLine="480"/>
        <w:rPr>
          <w:rFonts w:hint="default" w:ascii="Times New Roman" w:hAnsi="Times New Roman" w:eastAsia="宋体" w:cs="Times New Roman"/>
          <w:b w:val="0"/>
          <w:bCs w:val="0"/>
          <w:iCs/>
          <w:color w:val="auto"/>
          <w:sz w:val="24"/>
          <w:highlight w:val="none"/>
          <w14:ligatures w14:val="none"/>
        </w:rPr>
      </w:pPr>
      <w:r>
        <w:rPr>
          <w:rFonts w:hint="eastAsia" w:ascii="Times New Roman" w:hAnsi="Times New Roman" w:cs="Times New Roman"/>
          <w:b w:val="0"/>
          <w:bCs w:val="0"/>
          <w:iCs/>
          <w:color w:val="auto"/>
          <w:sz w:val="24"/>
          <w:highlight w:val="none"/>
          <w:lang w:val="en-US" w:eastAsia="zh-CN"/>
          <w14:ligatures w14:val="none"/>
        </w:rPr>
        <w:t>2</w:t>
      </w:r>
      <w:r>
        <w:rPr>
          <w:rFonts w:hint="default" w:ascii="Times New Roman" w:hAnsi="Times New Roman" w:eastAsia="宋体" w:cs="Times New Roman"/>
          <w:b w:val="0"/>
          <w:bCs w:val="0"/>
          <w:iCs/>
          <w:color w:val="auto"/>
          <w:sz w:val="24"/>
          <w:highlight w:val="none"/>
          <w14:ligatures w14:val="none"/>
        </w:rPr>
        <w:t>．履约能力要求</w:t>
      </w:r>
    </w:p>
    <w:p w14:paraId="1606FCF9">
      <w:pPr>
        <w:keepNext w:val="0"/>
        <w:keepLines w:val="0"/>
        <w:pageBreakBefore w:val="0"/>
        <w:spacing w:line="440" w:lineRule="exact"/>
        <w:ind w:firstLine="480"/>
        <w:rPr>
          <w:rFonts w:hint="default" w:ascii="Times New Roman" w:hAnsi="Times New Roman" w:eastAsia="宋体" w:cs="Times New Roman"/>
          <w:iCs/>
          <w:color w:val="auto"/>
          <w:sz w:val="24"/>
          <w:highlight w:val="none"/>
          <w14:ligatures w14:val="none"/>
        </w:rPr>
      </w:pPr>
      <w:r>
        <w:rPr>
          <w:rFonts w:hint="default" w:ascii="Times New Roman" w:hAnsi="Times New Roman" w:eastAsia="宋体" w:cs="Times New Roman"/>
          <w:iCs/>
          <w:color w:val="auto"/>
          <w:sz w:val="24"/>
          <w:highlight w:val="none"/>
          <w14:ligatures w14:val="none"/>
        </w:rPr>
        <w:t>（1）投标人</w:t>
      </w:r>
      <w:r>
        <w:rPr>
          <w:rFonts w:hint="eastAsia" w:ascii="Times New Roman" w:hAnsi="Times New Roman" w:eastAsia="宋体" w:cs="Times New Roman"/>
          <w:iCs/>
          <w:color w:val="auto"/>
          <w:sz w:val="24"/>
          <w:highlight w:val="none"/>
          <w:lang w:val="en-US" w:eastAsia="zh-CN"/>
          <w14:ligatures w14:val="none"/>
        </w:rPr>
        <w:t>需</w:t>
      </w:r>
      <w:r>
        <w:rPr>
          <w:rFonts w:hint="default" w:ascii="Times New Roman" w:hAnsi="Times New Roman" w:eastAsia="宋体" w:cs="Times New Roman"/>
          <w:iCs/>
          <w:color w:val="auto"/>
          <w:sz w:val="24"/>
          <w:highlight w:val="none"/>
          <w14:ligatures w14:val="none"/>
        </w:rPr>
        <w:t>提供自2022年1月1日以来承接的类似项目业绩。</w:t>
      </w:r>
    </w:p>
    <w:p w14:paraId="0A97EB15">
      <w:pPr>
        <w:keepNext w:val="0"/>
        <w:keepLines w:val="0"/>
        <w:pageBreakBefore w:val="0"/>
        <w:spacing w:line="440" w:lineRule="exact"/>
        <w:ind w:firstLine="480"/>
        <w:rPr>
          <w:rFonts w:hint="eastAsia" w:ascii="Times New Roman" w:hAnsi="Times New Roman" w:eastAsia="宋体" w:cs="Times New Roman"/>
          <w:iCs/>
          <w:color w:val="auto"/>
          <w:sz w:val="24"/>
          <w:highlight w:val="none"/>
          <w14:ligatures w14:val="none"/>
        </w:rPr>
      </w:pPr>
      <w:r>
        <w:rPr>
          <w:rFonts w:hint="default" w:ascii="Times New Roman" w:hAnsi="Times New Roman" w:eastAsia="宋体" w:cs="Times New Roman"/>
          <w:iCs/>
          <w:color w:val="auto"/>
          <w:sz w:val="24"/>
          <w:highlight w:val="none"/>
          <w:lang w:eastAsia="zh-CN"/>
          <w14:ligatures w14:val="none"/>
        </w:rPr>
        <w:t>（</w:t>
      </w:r>
      <w:r>
        <w:rPr>
          <w:rFonts w:hint="default" w:ascii="Times New Roman" w:hAnsi="Times New Roman" w:eastAsia="宋体" w:cs="Times New Roman"/>
          <w:iCs/>
          <w:color w:val="auto"/>
          <w:sz w:val="24"/>
          <w:highlight w:val="none"/>
          <w:lang w:val="en-US" w:eastAsia="zh-CN"/>
          <w14:ligatures w14:val="none"/>
        </w:rPr>
        <w:t>2</w:t>
      </w:r>
      <w:r>
        <w:rPr>
          <w:rFonts w:hint="default" w:ascii="Times New Roman" w:hAnsi="Times New Roman" w:eastAsia="宋体" w:cs="Times New Roman"/>
          <w:iCs/>
          <w:color w:val="auto"/>
          <w:sz w:val="24"/>
          <w:highlight w:val="none"/>
          <w:lang w:eastAsia="zh-CN"/>
          <w14:ligatures w14:val="none"/>
        </w:rPr>
        <w:t>）</w:t>
      </w:r>
      <w:r>
        <w:rPr>
          <w:rFonts w:hint="default" w:ascii="Times New Roman" w:hAnsi="Times New Roman" w:eastAsia="宋体" w:cs="Times New Roman"/>
          <w:iCs/>
          <w:color w:val="auto"/>
          <w:sz w:val="24"/>
          <w:highlight w:val="none"/>
          <w14:ligatures w14:val="none"/>
        </w:rPr>
        <w:t>投标人</w:t>
      </w:r>
      <w:r>
        <w:rPr>
          <w:rFonts w:hint="eastAsia" w:ascii="Times New Roman" w:hAnsi="Times New Roman" w:eastAsia="宋体" w:cs="Times New Roman"/>
          <w:iCs/>
          <w:color w:val="auto"/>
          <w:sz w:val="24"/>
          <w:highlight w:val="none"/>
          <w:lang w:val="en-US" w:eastAsia="zh-CN"/>
          <w14:ligatures w14:val="none"/>
        </w:rPr>
        <w:t>具有</w:t>
      </w:r>
      <w:r>
        <w:rPr>
          <w:rFonts w:hint="default" w:ascii="Times New Roman" w:hAnsi="Times New Roman" w:eastAsia="宋体" w:cs="Times New Roman"/>
          <w:iCs/>
          <w:color w:val="auto"/>
          <w:sz w:val="24"/>
          <w:highlight w:val="none"/>
          <w:lang w:val="en-US" w:eastAsia="zh-CN"/>
          <w14:ligatures w14:val="none"/>
        </w:rPr>
        <w:t>质量管理体系认证证书、环境管理体系认证证书、职业健康安全管理体系认证证书</w:t>
      </w:r>
      <w:r>
        <w:rPr>
          <w:rFonts w:hint="eastAsia" w:ascii="Times New Roman" w:hAnsi="Times New Roman" w:eastAsia="宋体" w:cs="Times New Roman"/>
          <w:iCs/>
          <w:color w:val="auto"/>
          <w:sz w:val="24"/>
          <w:highlight w:val="none"/>
          <w:lang w:val="en-US" w:eastAsia="zh-CN"/>
          <w14:ligatures w14:val="none"/>
        </w:rPr>
        <w:t>、信息安全管理体系认证证书、安全标准化三级企业证书</w:t>
      </w:r>
      <w:bookmarkStart w:id="316" w:name="_GoBack"/>
      <w:bookmarkEnd w:id="316"/>
      <w:r>
        <w:rPr>
          <w:rFonts w:hint="eastAsia" w:ascii="Times New Roman" w:hAnsi="Times New Roman" w:eastAsia="宋体" w:cs="Times New Roman"/>
          <w:iCs/>
          <w:color w:val="auto"/>
          <w:sz w:val="24"/>
          <w:highlight w:val="none"/>
          <w:lang w:val="en-US" w:eastAsia="zh-CN"/>
          <w14:ligatures w14:val="none"/>
        </w:rPr>
        <w:t>。</w:t>
      </w:r>
    </w:p>
    <w:p w14:paraId="3758F5D7">
      <w:pPr>
        <w:rPr>
          <w:rFonts w:hint="default"/>
          <w:color w:val="auto"/>
          <w:highlight w:val="none"/>
          <w:lang w:val="en-US" w:eastAsia="zh-CN"/>
        </w:rPr>
      </w:pPr>
    </w:p>
    <w:p w14:paraId="0C408725">
      <w:pPr>
        <w:pStyle w:val="3"/>
        <w:keepNext/>
        <w:keepLines/>
        <w:pageBreakBefore/>
        <w:widowControl w:val="0"/>
        <w:jc w:val="left"/>
        <w:rPr>
          <w:rStyle w:val="337"/>
          <w:rFonts w:hint="default" w:ascii="Times New Roman" w:hAnsi="Times New Roman" w:eastAsia="宋体" w:cs="Times New Roman"/>
          <w:color w:val="auto"/>
          <w:highlight w:val="none"/>
          <w:lang w:val="en-US" w:eastAsia="zh-CN"/>
        </w:rPr>
      </w:pPr>
      <w:r>
        <w:rPr>
          <w:rStyle w:val="337"/>
          <w:rFonts w:hint="default" w:ascii="Times New Roman" w:hAnsi="Times New Roman" w:eastAsia="宋体" w:cs="Times New Roman"/>
          <w:color w:val="auto"/>
          <w:highlight w:val="none"/>
          <w:lang w:val="en-US" w:eastAsia="zh-CN"/>
        </w:rPr>
        <w:t>三、商务条款</w:t>
      </w:r>
    </w:p>
    <w:p w14:paraId="58302D3A">
      <w:pPr>
        <w:pStyle w:val="391"/>
        <w:keepNext w:val="0"/>
        <w:keepLines w:val="0"/>
        <w:pageBreakBefore w:val="0"/>
        <w:spacing w:line="440" w:lineRule="exact"/>
        <w:ind w:firstLine="482"/>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1．质保期 </w:t>
      </w:r>
    </w:p>
    <w:p w14:paraId="0460A2F5">
      <w:pPr>
        <w:pStyle w:val="598"/>
        <w:keepNext w:val="0"/>
        <w:keepLines w:val="0"/>
        <w:pageBreakBefore w:val="0"/>
        <w:spacing w:line="440" w:lineRule="exact"/>
        <w:ind w:firstLine="508"/>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质保期自物品验收合格，物品的免费质保期</w:t>
      </w:r>
      <w:r>
        <w:rPr>
          <w:rFonts w:hint="default" w:ascii="Times New Roman" w:hAnsi="Times New Roman" w:eastAsia="宋体" w:cs="Times New Roman"/>
          <w:i/>
          <w:color w:val="auto"/>
          <w:spacing w:val="7"/>
          <w:highlight w:val="none"/>
          <w:u w:val="single"/>
          <w:lang w:val="en-US" w:eastAsia="zh-CN"/>
        </w:rPr>
        <w:t>5</w:t>
      </w:r>
      <w:r>
        <w:rPr>
          <w:rFonts w:hint="default" w:ascii="Times New Roman" w:hAnsi="Times New Roman" w:eastAsia="宋体" w:cs="Times New Roman"/>
          <w:i/>
          <w:color w:val="auto"/>
          <w:spacing w:val="7"/>
          <w:highlight w:val="none"/>
          <w:u w:val="single"/>
        </w:rPr>
        <w:t>年。免费质保期内，除人为损坏外，</w:t>
      </w:r>
      <w:r>
        <w:rPr>
          <w:rFonts w:hint="default" w:ascii="Times New Roman" w:hAnsi="Times New Roman" w:eastAsia="宋体" w:cs="Times New Roman"/>
          <w:i/>
          <w:color w:val="auto"/>
          <w:spacing w:val="7"/>
          <w:highlight w:val="none"/>
          <w:u w:val="single"/>
          <w:lang w:val="en-US" w:eastAsia="zh-CN"/>
        </w:rPr>
        <w:t>中标人</w:t>
      </w:r>
      <w:r>
        <w:rPr>
          <w:rFonts w:hint="default" w:ascii="Times New Roman" w:hAnsi="Times New Roman" w:eastAsia="宋体" w:cs="Times New Roman"/>
          <w:i/>
          <w:color w:val="auto"/>
          <w:spacing w:val="7"/>
          <w:highlight w:val="none"/>
          <w:u w:val="single"/>
        </w:rPr>
        <w:t>对</w:t>
      </w:r>
      <w:r>
        <w:rPr>
          <w:rFonts w:hint="default" w:ascii="Times New Roman" w:hAnsi="Times New Roman" w:eastAsia="宋体" w:cs="Times New Roman"/>
          <w:i/>
          <w:color w:val="auto"/>
          <w:spacing w:val="7"/>
          <w:highlight w:val="none"/>
          <w:u w:val="single"/>
          <w:lang w:val="en-US" w:eastAsia="zh-CN"/>
        </w:rPr>
        <w:t>所供</w:t>
      </w:r>
      <w:r>
        <w:rPr>
          <w:rFonts w:hint="default" w:ascii="Times New Roman" w:hAnsi="Times New Roman" w:eastAsia="宋体" w:cs="Times New Roman"/>
          <w:i/>
          <w:color w:val="auto"/>
          <w:spacing w:val="7"/>
          <w:highlight w:val="none"/>
          <w:u w:val="single"/>
        </w:rPr>
        <w:t>物品进行免费维修或更换。使用期内每半年免费保养、巡检一次，并确保备品备件的正常供应（以双方在验收报告签订日期为准）。</w:t>
      </w:r>
    </w:p>
    <w:p w14:paraId="3D3C7AA3">
      <w:pPr>
        <w:pStyle w:val="391"/>
        <w:keepNext w:val="0"/>
        <w:keepLines w:val="0"/>
        <w:pageBreakBefore w:val="0"/>
        <w:spacing w:line="440" w:lineRule="exact"/>
        <w:ind w:firstLine="482"/>
        <w:rPr>
          <w:rFonts w:hint="default" w:ascii="Times New Roman" w:hAnsi="Times New Roman" w:cs="Times New Roman"/>
          <w:b/>
          <w:color w:val="auto"/>
          <w:highlight w:val="none"/>
          <w:lang w:eastAsia="zh-CN"/>
        </w:rPr>
      </w:pPr>
      <w:r>
        <w:rPr>
          <w:rFonts w:hint="default" w:ascii="Times New Roman" w:hAnsi="Times New Roman" w:cs="Times New Roman"/>
          <w:b/>
          <w:color w:val="auto"/>
          <w:highlight w:val="none"/>
          <w:lang w:val="en-US" w:eastAsia="zh-CN"/>
        </w:rPr>
        <w:t>2</w:t>
      </w:r>
      <w:r>
        <w:rPr>
          <w:rFonts w:hint="default" w:ascii="Times New Roman" w:hAnsi="Times New Roman" w:cs="Times New Roman"/>
          <w:b/>
          <w:color w:val="auto"/>
          <w:highlight w:val="none"/>
        </w:rPr>
        <w:t>．</w:t>
      </w:r>
      <w:r>
        <w:rPr>
          <w:rFonts w:hint="default" w:ascii="Times New Roman" w:hAnsi="Times New Roman" w:cs="Times New Roman"/>
          <w:b/>
          <w:color w:val="auto"/>
          <w:highlight w:val="none"/>
          <w:lang w:val="en-US" w:eastAsia="zh-CN"/>
        </w:rPr>
        <w:t>售后</w:t>
      </w:r>
      <w:r>
        <w:rPr>
          <w:rFonts w:hint="default" w:ascii="Times New Roman" w:hAnsi="Times New Roman" w:cs="Times New Roman"/>
          <w:b/>
          <w:color w:val="auto"/>
          <w:highlight w:val="none"/>
        </w:rPr>
        <w:t>服务要求</w:t>
      </w:r>
    </w:p>
    <w:p w14:paraId="2FB0FD26">
      <w:pPr>
        <w:keepNext w:val="0"/>
        <w:keepLines w:val="0"/>
        <w:pageBreakBefore w:val="0"/>
        <w:widowControl/>
        <w:spacing w:line="440" w:lineRule="exact"/>
        <w:ind w:firstLine="480"/>
        <w:jc w:val="left"/>
        <w:rPr>
          <w:rFonts w:hint="default" w:ascii="Times New Roman" w:hAnsi="Times New Roman" w:eastAsia="宋体" w:cs="Times New Roman"/>
          <w:i/>
          <w:iCs/>
          <w:color w:val="auto"/>
          <w:sz w:val="24"/>
          <w:szCs w:val="24"/>
          <w:highlight w:val="none"/>
          <w:u w:val="single"/>
          <w:lang w:bidi="ar"/>
        </w:rPr>
      </w:pPr>
      <w:r>
        <w:rPr>
          <w:rFonts w:hint="default" w:ascii="Times New Roman" w:hAnsi="Times New Roman" w:eastAsia="宋体" w:cs="Times New Roman"/>
          <w:i/>
          <w:iCs/>
          <w:color w:val="auto"/>
          <w:sz w:val="24"/>
          <w:szCs w:val="24"/>
          <w:highlight w:val="none"/>
          <w:u w:val="single"/>
          <w:lang w:bidi="ar"/>
        </w:rPr>
        <w:t>（1）</w:t>
      </w:r>
      <w:r>
        <w:rPr>
          <w:rFonts w:hint="default" w:ascii="Times New Roman" w:hAnsi="Times New Roman" w:cs="Times New Roman"/>
          <w:i/>
          <w:iCs/>
          <w:color w:val="auto"/>
          <w:sz w:val="24"/>
          <w:highlight w:val="none"/>
          <w:u w:val="single"/>
          <w:lang w:bidi="ar"/>
        </w:rPr>
        <w:t>自项目建设完成并经采购人验收通过后进入质保维护期</w:t>
      </w:r>
      <w:r>
        <w:rPr>
          <w:rFonts w:hint="default" w:ascii="Times New Roman" w:hAnsi="Times New Roman" w:cs="Times New Roman"/>
          <w:i/>
          <w:iCs/>
          <w:color w:val="auto"/>
          <w:sz w:val="24"/>
          <w:highlight w:val="none"/>
          <w:u w:val="single"/>
          <w:lang w:eastAsia="zh-CN" w:bidi="ar"/>
        </w:rPr>
        <w:t>，</w:t>
      </w:r>
      <w:r>
        <w:rPr>
          <w:rFonts w:hint="eastAsia" w:ascii="Times New Roman" w:hAnsi="Times New Roman" w:cs="Times New Roman"/>
          <w:i/>
          <w:iCs/>
          <w:color w:val="auto"/>
          <w:sz w:val="24"/>
          <w:highlight w:val="none"/>
          <w:u w:val="single"/>
          <w:lang w:val="en-US" w:eastAsia="zh-CN" w:bidi="ar"/>
        </w:rPr>
        <w:t>质保维护期</w:t>
      </w:r>
      <w:r>
        <w:rPr>
          <w:rFonts w:hint="default" w:ascii="Times New Roman" w:hAnsi="Times New Roman" w:cs="Times New Roman"/>
          <w:i/>
          <w:iCs/>
          <w:color w:val="auto"/>
          <w:sz w:val="24"/>
          <w:highlight w:val="none"/>
          <w:u w:val="single"/>
          <w:lang w:val="en-US" w:eastAsia="zh-CN" w:bidi="ar"/>
        </w:rPr>
        <w:t>为5年</w:t>
      </w:r>
      <w:r>
        <w:rPr>
          <w:rFonts w:hint="default" w:ascii="Times New Roman" w:hAnsi="Times New Roman" w:cs="Times New Roman"/>
          <w:i/>
          <w:iCs/>
          <w:color w:val="auto"/>
          <w:sz w:val="24"/>
          <w:highlight w:val="none"/>
          <w:u w:val="single"/>
          <w:lang w:bidi="ar"/>
        </w:rPr>
        <w:t>，</w:t>
      </w:r>
      <w:r>
        <w:rPr>
          <w:rFonts w:hint="eastAsia" w:ascii="Times New Roman" w:hAnsi="Times New Roman" w:cs="Times New Roman"/>
          <w:i/>
          <w:iCs/>
          <w:color w:val="auto"/>
          <w:sz w:val="24"/>
          <w:highlight w:val="none"/>
          <w:u w:val="single"/>
          <w:lang w:eastAsia="zh-CN" w:bidi="ar"/>
        </w:rPr>
        <w:t>质保维护期</w:t>
      </w:r>
      <w:r>
        <w:rPr>
          <w:rFonts w:hint="default" w:ascii="Times New Roman" w:hAnsi="Times New Roman" w:cs="Times New Roman"/>
          <w:i/>
          <w:iCs/>
          <w:color w:val="auto"/>
          <w:sz w:val="24"/>
          <w:highlight w:val="none"/>
          <w:u w:val="single"/>
          <w:lang w:val="en-US" w:eastAsia="zh-CN" w:bidi="ar"/>
        </w:rPr>
        <w:t>内，</w:t>
      </w:r>
      <w:r>
        <w:rPr>
          <w:rFonts w:hint="default" w:ascii="Times New Roman" w:hAnsi="Times New Roman" w:eastAsia="宋体" w:cs="Times New Roman"/>
          <w:i/>
          <w:iCs/>
          <w:color w:val="auto"/>
          <w:sz w:val="24"/>
          <w:szCs w:val="24"/>
          <w:highlight w:val="none"/>
          <w:u w:val="single"/>
          <w:lang w:bidi="ar"/>
        </w:rPr>
        <w:t>中标人应保证长期为采购单位提供各种技术方面的咨询服务。</w:t>
      </w:r>
    </w:p>
    <w:p w14:paraId="44CA4DA0">
      <w:pPr>
        <w:keepNext w:val="0"/>
        <w:keepLines w:val="0"/>
        <w:pageBreakBefore w:val="0"/>
        <w:widowControl/>
        <w:spacing w:line="440" w:lineRule="exact"/>
        <w:ind w:firstLine="480"/>
        <w:jc w:val="left"/>
        <w:rPr>
          <w:rFonts w:hint="default" w:ascii="Times New Roman" w:hAnsi="Times New Roman" w:eastAsia="宋体" w:cs="Times New Roman"/>
          <w:color w:val="auto"/>
          <w:highlight w:val="none"/>
          <w:u w:val="single"/>
          <w:lang w:eastAsia="zh-CN"/>
        </w:rPr>
      </w:pPr>
      <w:r>
        <w:rPr>
          <w:rFonts w:hint="default" w:ascii="Times New Roman" w:hAnsi="Times New Roman" w:cs="Times New Roman"/>
          <w:i/>
          <w:iCs/>
          <w:color w:val="auto"/>
          <w:sz w:val="24"/>
          <w:highlight w:val="none"/>
          <w:u w:val="single"/>
          <w:lang w:bidi="ar"/>
        </w:rPr>
        <w:t>（2）</w:t>
      </w:r>
      <w:r>
        <w:rPr>
          <w:rFonts w:hint="eastAsia" w:ascii="Times New Roman" w:hAnsi="Times New Roman" w:cs="Times New Roman"/>
          <w:i/>
          <w:iCs/>
          <w:color w:val="auto"/>
          <w:sz w:val="24"/>
          <w:highlight w:val="none"/>
          <w:u w:val="single"/>
          <w:lang w:eastAsia="zh-CN" w:bidi="ar"/>
        </w:rPr>
        <w:t>质保维护期</w:t>
      </w:r>
      <w:r>
        <w:rPr>
          <w:rFonts w:hint="default" w:ascii="Times New Roman" w:hAnsi="Times New Roman" w:eastAsia="宋体" w:cs="Times New Roman"/>
          <w:i/>
          <w:iCs/>
          <w:color w:val="auto"/>
          <w:sz w:val="24"/>
          <w:szCs w:val="24"/>
          <w:highlight w:val="none"/>
          <w:u w:val="single"/>
          <w:lang w:bidi="ar"/>
        </w:rPr>
        <w:t>内</w:t>
      </w:r>
      <w:r>
        <w:rPr>
          <w:rFonts w:hint="default" w:ascii="Times New Roman" w:hAnsi="Times New Roman" w:cs="Times New Roman"/>
          <w:i/>
          <w:iCs/>
          <w:color w:val="auto"/>
          <w:sz w:val="24"/>
          <w:szCs w:val="24"/>
          <w:highlight w:val="none"/>
          <w:u w:val="single"/>
          <w:lang w:val="en-US" w:eastAsia="zh-CN" w:bidi="ar"/>
        </w:rPr>
        <w:t>因</w:t>
      </w:r>
      <w:r>
        <w:rPr>
          <w:rFonts w:hint="default" w:ascii="Times New Roman" w:hAnsi="Times New Roman" w:eastAsia="宋体" w:cs="Times New Roman"/>
          <w:i/>
          <w:iCs/>
          <w:color w:val="auto"/>
          <w:sz w:val="24"/>
          <w:szCs w:val="24"/>
          <w:highlight w:val="none"/>
          <w:u w:val="single"/>
          <w:lang w:bidi="ar"/>
        </w:rPr>
        <w:t>发生</w:t>
      </w:r>
      <w:r>
        <w:rPr>
          <w:rFonts w:hint="default" w:ascii="Times New Roman" w:hAnsi="Times New Roman" w:cs="Times New Roman"/>
          <w:i/>
          <w:iCs/>
          <w:color w:val="auto"/>
          <w:sz w:val="24"/>
          <w:szCs w:val="24"/>
          <w:highlight w:val="none"/>
          <w:u w:val="single"/>
          <w:lang w:val="en-US" w:eastAsia="zh-CN" w:bidi="ar"/>
        </w:rPr>
        <w:t>火灾等突发灾情，</w:t>
      </w:r>
      <w:r>
        <w:rPr>
          <w:rFonts w:hint="default" w:ascii="Times New Roman" w:hAnsi="Times New Roman" w:eastAsia="宋体" w:cs="Times New Roman"/>
          <w:i/>
          <w:iCs/>
          <w:color w:val="auto"/>
          <w:sz w:val="24"/>
          <w:szCs w:val="24"/>
          <w:highlight w:val="none"/>
          <w:u w:val="single"/>
          <w:lang w:bidi="ar"/>
        </w:rPr>
        <w:t>由</w:t>
      </w:r>
      <w:r>
        <w:rPr>
          <w:rFonts w:hint="default" w:ascii="Times New Roman" w:hAnsi="Times New Roman" w:cs="Times New Roman"/>
          <w:i/>
          <w:iCs/>
          <w:color w:val="auto"/>
          <w:sz w:val="24"/>
          <w:szCs w:val="24"/>
          <w:highlight w:val="none"/>
          <w:u w:val="single"/>
          <w:lang w:val="en-US" w:eastAsia="zh-CN" w:bidi="ar"/>
        </w:rPr>
        <w:t>中标人在灾情结束后</w:t>
      </w:r>
      <w:r>
        <w:rPr>
          <w:rFonts w:hint="default" w:ascii="Times New Roman" w:hAnsi="Times New Roman" w:eastAsia="宋体" w:cs="Times New Roman"/>
          <w:i/>
          <w:iCs/>
          <w:color w:val="auto"/>
          <w:sz w:val="24"/>
          <w:szCs w:val="24"/>
          <w:highlight w:val="none"/>
          <w:u w:val="single"/>
          <w:lang w:bidi="ar"/>
        </w:rPr>
        <w:t>承担</w:t>
      </w:r>
      <w:r>
        <w:rPr>
          <w:rFonts w:hint="default" w:ascii="Times New Roman" w:hAnsi="Times New Roman" w:cs="Times New Roman"/>
          <w:i/>
          <w:iCs/>
          <w:color w:val="auto"/>
          <w:sz w:val="24"/>
          <w:szCs w:val="24"/>
          <w:highlight w:val="none"/>
          <w:u w:val="single"/>
          <w:lang w:val="en-US" w:eastAsia="zh-CN" w:bidi="ar"/>
        </w:rPr>
        <w:t>本项目对应的消防器材</w:t>
      </w:r>
      <w:r>
        <w:rPr>
          <w:rFonts w:hint="default" w:ascii="Times New Roman" w:hAnsi="Times New Roman" w:eastAsia="宋体" w:cs="Times New Roman"/>
          <w:i/>
          <w:iCs/>
          <w:color w:val="auto"/>
          <w:sz w:val="24"/>
          <w:szCs w:val="24"/>
          <w:highlight w:val="none"/>
          <w:u w:val="single"/>
          <w:lang w:bidi="ar"/>
        </w:rPr>
        <w:t>修复</w:t>
      </w:r>
      <w:r>
        <w:rPr>
          <w:rFonts w:hint="eastAsia" w:ascii="Times New Roman" w:hAnsi="Times New Roman" w:cs="Times New Roman"/>
          <w:i/>
          <w:iCs/>
          <w:color w:val="auto"/>
          <w:sz w:val="24"/>
          <w:szCs w:val="24"/>
          <w:highlight w:val="none"/>
          <w:u w:val="single"/>
          <w:lang w:val="en-US" w:eastAsia="zh-CN" w:bidi="ar"/>
        </w:rPr>
        <w:t>或更换</w:t>
      </w:r>
      <w:r>
        <w:rPr>
          <w:rFonts w:hint="default" w:ascii="Times New Roman" w:hAnsi="Times New Roman" w:cs="Times New Roman"/>
          <w:i/>
          <w:iCs/>
          <w:color w:val="auto"/>
          <w:sz w:val="24"/>
          <w:szCs w:val="24"/>
          <w:highlight w:val="none"/>
          <w:u w:val="single"/>
          <w:lang w:eastAsia="zh-CN" w:bidi="ar"/>
        </w:rPr>
        <w:t>，</w:t>
      </w:r>
      <w:r>
        <w:rPr>
          <w:rFonts w:hint="default" w:ascii="Times New Roman" w:hAnsi="Times New Roman" w:eastAsia="宋体" w:cs="Times New Roman"/>
          <w:i/>
          <w:iCs/>
          <w:color w:val="auto"/>
          <w:sz w:val="24"/>
          <w:szCs w:val="24"/>
          <w:highlight w:val="none"/>
          <w:u w:val="single"/>
          <w:lang w:bidi="ar"/>
        </w:rPr>
        <w:t>所有费用</w:t>
      </w:r>
      <w:r>
        <w:rPr>
          <w:rFonts w:hint="default" w:ascii="Times New Roman" w:hAnsi="Times New Roman" w:cs="Times New Roman"/>
          <w:i/>
          <w:iCs/>
          <w:color w:val="auto"/>
          <w:sz w:val="24"/>
          <w:szCs w:val="24"/>
          <w:highlight w:val="none"/>
          <w:u w:val="single"/>
          <w:lang w:val="en-US" w:eastAsia="zh-CN" w:bidi="ar"/>
        </w:rPr>
        <w:t>由中标人承担，具体以采购人通知为准</w:t>
      </w:r>
      <w:r>
        <w:rPr>
          <w:rFonts w:hint="default" w:ascii="Times New Roman" w:hAnsi="Times New Roman" w:eastAsia="宋体" w:cs="Times New Roman"/>
          <w:i/>
          <w:iCs/>
          <w:color w:val="auto"/>
          <w:sz w:val="24"/>
          <w:szCs w:val="24"/>
          <w:highlight w:val="none"/>
          <w:u w:val="single"/>
          <w:lang w:bidi="ar"/>
        </w:rPr>
        <w:t>。</w:t>
      </w:r>
    </w:p>
    <w:p w14:paraId="68A310D7">
      <w:pPr>
        <w:keepNext w:val="0"/>
        <w:keepLines w:val="0"/>
        <w:pageBreakBefore w:val="0"/>
        <w:widowControl/>
        <w:spacing w:line="440" w:lineRule="exact"/>
        <w:ind w:firstLine="480"/>
        <w:jc w:val="left"/>
        <w:rPr>
          <w:rFonts w:hint="default" w:ascii="Times New Roman" w:hAnsi="Times New Roman" w:eastAsia="宋体" w:cs="Times New Roman"/>
          <w:color w:val="auto"/>
          <w:highlight w:val="none"/>
          <w:u w:val="single"/>
          <w:lang w:eastAsia="zh-CN"/>
        </w:rPr>
      </w:pPr>
      <w:r>
        <w:rPr>
          <w:rFonts w:hint="default" w:ascii="Times New Roman" w:hAnsi="Times New Roman" w:eastAsia="宋体" w:cs="Times New Roman"/>
          <w:i/>
          <w:iCs/>
          <w:color w:val="auto"/>
          <w:sz w:val="24"/>
          <w:szCs w:val="24"/>
          <w:highlight w:val="none"/>
          <w:u w:val="single"/>
          <w:lang w:bidi="ar"/>
        </w:rPr>
        <w:t>（</w:t>
      </w:r>
      <w:r>
        <w:rPr>
          <w:rFonts w:hint="default" w:ascii="Times New Roman" w:hAnsi="Times New Roman" w:cs="Times New Roman"/>
          <w:i/>
          <w:iCs/>
          <w:color w:val="auto"/>
          <w:sz w:val="24"/>
          <w:szCs w:val="24"/>
          <w:highlight w:val="none"/>
          <w:u w:val="single"/>
          <w:lang w:val="en-US" w:eastAsia="zh-CN" w:bidi="ar"/>
        </w:rPr>
        <w:t>3</w:t>
      </w:r>
      <w:r>
        <w:rPr>
          <w:rFonts w:hint="default" w:ascii="Times New Roman" w:hAnsi="Times New Roman" w:eastAsia="宋体" w:cs="Times New Roman"/>
          <w:i/>
          <w:iCs/>
          <w:color w:val="auto"/>
          <w:sz w:val="24"/>
          <w:szCs w:val="24"/>
          <w:highlight w:val="none"/>
          <w:u w:val="single"/>
          <w:lang w:bidi="ar"/>
        </w:rPr>
        <w:t>）中标人在接到维修函电后，必须在3小时内对采购单位所提出的维修要求作出响应</w:t>
      </w:r>
      <w:r>
        <w:rPr>
          <w:rFonts w:hint="default" w:ascii="Times New Roman" w:hAnsi="Times New Roman" w:cs="Times New Roman"/>
          <w:i/>
          <w:iCs/>
          <w:color w:val="auto"/>
          <w:sz w:val="24"/>
          <w:szCs w:val="24"/>
          <w:highlight w:val="none"/>
          <w:u w:val="single"/>
          <w:lang w:eastAsia="zh-CN" w:bidi="ar"/>
        </w:rPr>
        <w:t>，</w:t>
      </w:r>
      <w:r>
        <w:rPr>
          <w:rFonts w:hint="default" w:ascii="Times New Roman" w:hAnsi="Times New Roman" w:eastAsia="宋体" w:cs="Times New Roman"/>
          <w:i/>
          <w:iCs/>
          <w:color w:val="auto"/>
          <w:sz w:val="24"/>
          <w:szCs w:val="24"/>
          <w:highlight w:val="none"/>
          <w:u w:val="single"/>
          <w:lang w:bidi="ar"/>
        </w:rPr>
        <w:t>24小时内到达维修现场并维修完毕，若48小时内无法维修完毕的须更换同型号产品到位，保证设备正常使用，相关费用由中标人承担。中标人在所有设备安装验收合格之日起提供5年内免费的相关软件升级服务，相关费用由中标人承担。</w:t>
      </w:r>
    </w:p>
    <w:p w14:paraId="5E198AA8">
      <w:pPr>
        <w:keepNext w:val="0"/>
        <w:keepLines w:val="0"/>
        <w:pageBreakBefore w:val="0"/>
        <w:widowControl/>
        <w:spacing w:line="440" w:lineRule="exact"/>
        <w:ind w:firstLine="480"/>
        <w:jc w:val="left"/>
        <w:rPr>
          <w:rFonts w:hint="default" w:ascii="Times New Roman" w:hAnsi="Times New Roman" w:eastAsia="宋体" w:cs="Times New Roman"/>
          <w:color w:val="auto"/>
          <w:highlight w:val="none"/>
          <w:u w:val="single"/>
          <w:lang w:eastAsia="zh-CN"/>
        </w:rPr>
      </w:pPr>
      <w:r>
        <w:rPr>
          <w:rFonts w:hint="default" w:ascii="Times New Roman" w:hAnsi="Times New Roman" w:eastAsia="宋体" w:cs="Times New Roman"/>
          <w:i/>
          <w:iCs/>
          <w:color w:val="auto"/>
          <w:sz w:val="24"/>
          <w:szCs w:val="24"/>
          <w:highlight w:val="none"/>
          <w:u w:val="single"/>
          <w:lang w:bidi="ar"/>
        </w:rPr>
        <w:t>（4）投标人应能保证所提供货物涉及到的知识产权是合法取得，并享有完整的知识产权，不会因为招标人的使用而被责令停止使用、追偿或要求赔偿损失，如出现此情况，一切经济和法律责任均由中标人承担。中标人提供的所有货物必须为合格产品，质量符合国家通用标准，如出现质量问题或系假冒伪劣产品，供应商负责包退、包换，发生的费用由中标人负责。</w:t>
      </w:r>
    </w:p>
    <w:p w14:paraId="472E3512">
      <w:pPr>
        <w:pStyle w:val="598"/>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3</w:t>
      </w:r>
      <w:r>
        <w:rPr>
          <w:rFonts w:hint="default" w:ascii="Times New Roman" w:hAnsi="Times New Roman" w:eastAsia="宋体" w:cs="Times New Roman"/>
          <w:b/>
          <w:color w:val="auto"/>
          <w:spacing w:val="7"/>
          <w:highlight w:val="none"/>
        </w:rPr>
        <w:t xml:space="preserve"> 交货期、交货方式及交货地点</w:t>
      </w:r>
    </w:p>
    <w:p w14:paraId="3AAE83E1">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3</w:t>
      </w:r>
      <w:r>
        <w:rPr>
          <w:rFonts w:hint="default" w:ascii="Times New Roman" w:hAnsi="Times New Roman" w:eastAsia="宋体" w:cs="Times New Roman"/>
          <w:i/>
          <w:color w:val="auto"/>
          <w:spacing w:val="7"/>
          <w:highlight w:val="none"/>
          <w:u w:val="single"/>
        </w:rPr>
        <w:t>.1、交货期</w:t>
      </w:r>
    </w:p>
    <w:p w14:paraId="5A696AC2">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在合同生效后</w:t>
      </w:r>
      <w:r>
        <w:rPr>
          <w:rFonts w:hint="eastAsia" w:eastAsia="宋体" w:cs="Times New Roman"/>
          <w:i/>
          <w:color w:val="auto"/>
          <w:spacing w:val="7"/>
          <w:highlight w:val="none"/>
          <w:u w:val="single"/>
          <w:lang w:val="en-US" w:eastAsia="zh-CN"/>
        </w:rPr>
        <w:t>30天</w:t>
      </w:r>
      <w:r>
        <w:rPr>
          <w:rFonts w:hint="default" w:ascii="Times New Roman" w:hAnsi="Times New Roman" w:eastAsia="宋体" w:cs="Times New Roman"/>
          <w:i/>
          <w:color w:val="auto"/>
          <w:spacing w:val="7"/>
          <w:highlight w:val="none"/>
          <w:u w:val="single"/>
        </w:rPr>
        <w:t>内供货安装调试结束。遇不可抗力原因需迟延交货的，经采购单位同意后可适当延期。</w:t>
      </w:r>
    </w:p>
    <w:p w14:paraId="4A696FB3">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3</w:t>
      </w:r>
      <w:r>
        <w:rPr>
          <w:rFonts w:hint="default" w:ascii="Times New Roman" w:hAnsi="Times New Roman" w:eastAsia="宋体" w:cs="Times New Roman"/>
          <w:i/>
          <w:color w:val="auto"/>
          <w:spacing w:val="7"/>
          <w:highlight w:val="none"/>
          <w:u w:val="single"/>
        </w:rPr>
        <w:t>.2、交货方式</w:t>
      </w:r>
    </w:p>
    <w:p w14:paraId="755B6462">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原厂包装免费送至采购单位指定地点。</w:t>
      </w:r>
    </w:p>
    <w:p w14:paraId="1D828151">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3</w:t>
      </w:r>
      <w:r>
        <w:rPr>
          <w:rFonts w:hint="default" w:ascii="Times New Roman" w:hAnsi="Times New Roman" w:eastAsia="宋体" w:cs="Times New Roman"/>
          <w:i/>
          <w:color w:val="auto"/>
          <w:spacing w:val="7"/>
          <w:highlight w:val="none"/>
          <w:u w:val="single"/>
        </w:rPr>
        <w:t>.3、交货地点</w:t>
      </w:r>
    </w:p>
    <w:p w14:paraId="12E208F3">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采购单位指定地点。</w:t>
      </w:r>
    </w:p>
    <w:p w14:paraId="5EDCCC23">
      <w:pPr>
        <w:pStyle w:val="598"/>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4</w:t>
      </w:r>
      <w:r>
        <w:rPr>
          <w:rFonts w:hint="default" w:ascii="Times New Roman" w:hAnsi="Times New Roman" w:eastAsia="宋体" w:cs="Times New Roman"/>
          <w:b/>
          <w:color w:val="auto"/>
          <w:spacing w:val="7"/>
          <w:highlight w:val="none"/>
        </w:rPr>
        <w:t xml:space="preserve"> 货款支付</w:t>
      </w:r>
    </w:p>
    <w:p w14:paraId="7B10BD4E">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4</w:t>
      </w:r>
      <w:r>
        <w:rPr>
          <w:rFonts w:hint="default" w:ascii="Times New Roman" w:hAnsi="Times New Roman" w:eastAsia="宋体" w:cs="Times New Roman"/>
          <w:i/>
          <w:color w:val="auto"/>
          <w:spacing w:val="7"/>
          <w:highlight w:val="none"/>
          <w:u w:val="single"/>
        </w:rPr>
        <w:t>.1、结付程序</w:t>
      </w:r>
    </w:p>
    <w:p w14:paraId="0DD7EF91">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供方按本合同内容合格地履行义务后，凭验收报告、销售发票到采购单位办理合同款结算手续。</w:t>
      </w:r>
    </w:p>
    <w:p w14:paraId="3BF95168">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4</w:t>
      </w:r>
      <w:r>
        <w:rPr>
          <w:rFonts w:hint="default" w:ascii="Times New Roman" w:hAnsi="Times New Roman" w:eastAsia="宋体" w:cs="Times New Roman"/>
          <w:i/>
          <w:color w:val="auto"/>
          <w:spacing w:val="7"/>
          <w:highlight w:val="none"/>
          <w:u w:val="single"/>
        </w:rPr>
        <w:t>.2、结付期限</w:t>
      </w:r>
    </w:p>
    <w:p w14:paraId="48ADE745">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（1）合同签订生效后，</w:t>
      </w:r>
      <w:r>
        <w:rPr>
          <w:rFonts w:hint="default" w:ascii="Times New Roman" w:hAnsi="Times New Roman" w:eastAsia="宋体" w:cs="Times New Roman"/>
          <w:i/>
          <w:color w:val="auto"/>
          <w:spacing w:val="7"/>
          <w:highlight w:val="none"/>
          <w:u w:val="single"/>
          <w:lang w:val="en-US" w:eastAsia="zh-CN"/>
        </w:rPr>
        <w:t>采购人</w:t>
      </w:r>
      <w:r>
        <w:rPr>
          <w:rFonts w:hint="default" w:ascii="Times New Roman" w:hAnsi="Times New Roman" w:eastAsia="宋体" w:cs="Times New Roman"/>
          <w:i/>
          <w:color w:val="auto"/>
          <w:spacing w:val="7"/>
          <w:highlight w:val="none"/>
          <w:u w:val="single"/>
        </w:rPr>
        <w:t>支付合同金额的30%作为预付款；</w:t>
      </w:r>
    </w:p>
    <w:p w14:paraId="479888D3">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（2）中标人将所有货物交货、安装调试完毕，经验收合格，采购人收到正规发票后支付</w:t>
      </w:r>
      <w:r>
        <w:rPr>
          <w:rFonts w:hint="default" w:ascii="Times New Roman" w:hAnsi="Times New Roman" w:eastAsia="宋体" w:cs="Times New Roman"/>
          <w:i/>
          <w:color w:val="auto"/>
          <w:spacing w:val="7"/>
          <w:highlight w:val="none"/>
          <w:u w:val="single"/>
          <w:lang w:val="en-US" w:eastAsia="zh-CN"/>
        </w:rPr>
        <w:t>至</w:t>
      </w:r>
      <w:r>
        <w:rPr>
          <w:rFonts w:hint="default" w:ascii="Times New Roman" w:hAnsi="Times New Roman" w:eastAsia="宋体" w:cs="Times New Roman"/>
          <w:i/>
          <w:color w:val="auto"/>
          <w:spacing w:val="7"/>
          <w:highlight w:val="none"/>
          <w:u w:val="single"/>
        </w:rPr>
        <w:t>合同金额的</w:t>
      </w:r>
      <w:r>
        <w:rPr>
          <w:rFonts w:hint="eastAsia" w:eastAsia="宋体" w:cs="Times New Roman"/>
          <w:i/>
          <w:color w:val="auto"/>
          <w:spacing w:val="7"/>
          <w:highlight w:val="none"/>
          <w:u w:val="single"/>
          <w:lang w:val="en-US" w:eastAsia="zh-CN"/>
        </w:rPr>
        <w:t>6</w:t>
      </w:r>
      <w:r>
        <w:rPr>
          <w:rFonts w:hint="default" w:ascii="Times New Roman" w:hAnsi="Times New Roman" w:eastAsia="宋体" w:cs="Times New Roman"/>
          <w:i/>
          <w:color w:val="auto"/>
          <w:spacing w:val="7"/>
          <w:highlight w:val="none"/>
          <w:u w:val="single"/>
          <w:lang w:val="en-US" w:eastAsia="zh-CN"/>
        </w:rPr>
        <w:t>0</w:t>
      </w:r>
      <w:r>
        <w:rPr>
          <w:rFonts w:hint="default" w:ascii="Times New Roman" w:hAnsi="Times New Roman" w:eastAsia="宋体" w:cs="Times New Roman"/>
          <w:i/>
          <w:color w:val="auto"/>
          <w:spacing w:val="7"/>
          <w:highlight w:val="none"/>
          <w:u w:val="single"/>
        </w:rPr>
        <w:t>%并一次性</w:t>
      </w:r>
      <w:r>
        <w:rPr>
          <w:rFonts w:hint="default" w:ascii="Times New Roman" w:hAnsi="Times New Roman" w:eastAsia="宋体" w:cs="Times New Roman"/>
          <w:i/>
          <w:color w:val="auto"/>
          <w:spacing w:val="7"/>
          <w:highlight w:val="none"/>
          <w:u w:val="single"/>
          <w:lang w:val="en-US" w:eastAsia="zh-CN"/>
        </w:rPr>
        <w:t>无息</w:t>
      </w:r>
      <w:r>
        <w:rPr>
          <w:rFonts w:hint="default" w:ascii="Times New Roman" w:hAnsi="Times New Roman" w:eastAsia="宋体" w:cs="Times New Roman"/>
          <w:i/>
          <w:color w:val="auto"/>
          <w:spacing w:val="7"/>
          <w:highlight w:val="none"/>
          <w:u w:val="single"/>
        </w:rPr>
        <w:t>退回履约保证金；</w:t>
      </w:r>
    </w:p>
    <w:p w14:paraId="6BF65243">
      <w:pPr>
        <w:pStyle w:val="598"/>
        <w:spacing w:line="440" w:lineRule="exact"/>
        <w:ind w:firstLine="500"/>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（3）</w:t>
      </w:r>
      <w:r>
        <w:rPr>
          <w:rFonts w:hint="default" w:ascii="Times New Roman" w:hAnsi="Times New Roman" w:eastAsia="宋体" w:cs="Times New Roman"/>
          <w:i/>
          <w:color w:val="auto"/>
          <w:spacing w:val="7"/>
          <w:highlight w:val="none"/>
          <w:u w:val="single"/>
          <w:lang w:val="en-US" w:eastAsia="zh-CN"/>
        </w:rPr>
        <w:t>维保期</w:t>
      </w:r>
      <w:r>
        <w:rPr>
          <w:rFonts w:hint="default" w:ascii="Times New Roman" w:hAnsi="Times New Roman" w:eastAsia="宋体" w:cs="Times New Roman"/>
          <w:i/>
          <w:color w:val="auto"/>
          <w:spacing w:val="7"/>
          <w:highlight w:val="none"/>
          <w:u w:val="single"/>
        </w:rPr>
        <w:t>满一年后</w:t>
      </w:r>
      <w:r>
        <w:rPr>
          <w:rFonts w:hint="default" w:ascii="Times New Roman" w:hAnsi="Times New Roman" w:eastAsia="宋体" w:cs="Times New Roman"/>
          <w:i/>
          <w:color w:val="auto"/>
          <w:spacing w:val="7"/>
          <w:highlight w:val="none"/>
          <w:u w:val="single"/>
          <w:lang w:val="en-US" w:eastAsia="zh-CN"/>
        </w:rPr>
        <w:t>采购人</w:t>
      </w:r>
      <w:r>
        <w:rPr>
          <w:rFonts w:hint="default" w:ascii="Times New Roman" w:hAnsi="Times New Roman" w:eastAsia="宋体" w:cs="Times New Roman"/>
          <w:i/>
          <w:color w:val="auto"/>
          <w:spacing w:val="7"/>
          <w:highlight w:val="none"/>
          <w:u w:val="single"/>
        </w:rPr>
        <w:t>支付</w:t>
      </w:r>
      <w:r>
        <w:rPr>
          <w:rFonts w:hint="default" w:ascii="Times New Roman" w:hAnsi="Times New Roman" w:eastAsia="宋体" w:cs="Times New Roman"/>
          <w:i/>
          <w:color w:val="auto"/>
          <w:spacing w:val="7"/>
          <w:highlight w:val="none"/>
          <w:u w:val="single"/>
          <w:lang w:val="en-US" w:eastAsia="zh-CN"/>
        </w:rPr>
        <w:t>剩余合同款</w:t>
      </w:r>
      <w:r>
        <w:rPr>
          <w:rFonts w:hint="default" w:ascii="Times New Roman" w:hAnsi="Times New Roman" w:eastAsia="宋体" w:cs="Times New Roman"/>
          <w:i/>
          <w:color w:val="auto"/>
          <w:spacing w:val="7"/>
          <w:highlight w:val="none"/>
          <w:u w:val="single"/>
        </w:rPr>
        <w:t>。</w:t>
      </w:r>
      <w:r>
        <w:rPr>
          <w:rFonts w:hint="default" w:ascii="Times New Roman" w:hAnsi="Times New Roman" w:eastAsia="宋体" w:cs="Times New Roman"/>
          <w:i/>
          <w:color w:val="auto"/>
          <w:spacing w:val="7"/>
          <w:highlight w:val="none"/>
          <w:u w:val="single"/>
          <w:lang w:val="en-US" w:eastAsia="zh-CN"/>
        </w:rPr>
        <w:t>付款前，中标人须提供正规发票。</w:t>
      </w:r>
    </w:p>
    <w:p w14:paraId="7F55D569">
      <w:pPr>
        <w:pStyle w:val="598"/>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5</w:t>
      </w:r>
      <w:r>
        <w:rPr>
          <w:rFonts w:hint="default" w:ascii="Times New Roman" w:hAnsi="Times New Roman" w:eastAsia="宋体" w:cs="Times New Roman"/>
          <w:b/>
          <w:color w:val="auto"/>
          <w:spacing w:val="7"/>
          <w:highlight w:val="none"/>
        </w:rPr>
        <w:t xml:space="preserve"> 投标货币</w:t>
      </w:r>
    </w:p>
    <w:p w14:paraId="43856E7D">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5</w:t>
      </w:r>
      <w:r>
        <w:rPr>
          <w:rFonts w:hint="default" w:ascii="Times New Roman" w:hAnsi="Times New Roman" w:eastAsia="宋体" w:cs="Times New Roman"/>
          <w:i/>
          <w:color w:val="auto"/>
          <w:spacing w:val="7"/>
          <w:highlight w:val="none"/>
          <w:u w:val="single"/>
        </w:rPr>
        <w:t>.1、投标货币</w:t>
      </w:r>
    </w:p>
    <w:p w14:paraId="0102898A">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人民币</w:t>
      </w:r>
    </w:p>
    <w:p w14:paraId="4B53CCB5">
      <w:pPr>
        <w:pStyle w:val="598"/>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6</w:t>
      </w:r>
      <w:r>
        <w:rPr>
          <w:rFonts w:hint="default" w:ascii="Times New Roman" w:hAnsi="Times New Roman" w:eastAsia="宋体" w:cs="Times New Roman"/>
          <w:b/>
          <w:color w:val="auto"/>
          <w:spacing w:val="7"/>
          <w:highlight w:val="none"/>
        </w:rPr>
        <w:t xml:space="preserve"> 备品备件及耗材等要求</w:t>
      </w:r>
    </w:p>
    <w:p w14:paraId="2C2415B1">
      <w:pPr>
        <w:pStyle w:val="598"/>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6</w:t>
      </w:r>
      <w:r>
        <w:rPr>
          <w:rFonts w:hint="default" w:ascii="Times New Roman" w:hAnsi="Times New Roman" w:eastAsia="宋体" w:cs="Times New Roman"/>
          <w:i/>
          <w:color w:val="auto"/>
          <w:spacing w:val="7"/>
          <w:highlight w:val="none"/>
          <w:u w:val="single"/>
        </w:rPr>
        <w:t>.1、备品备件及耗材等要求</w:t>
      </w:r>
    </w:p>
    <w:p w14:paraId="600ADEE1">
      <w:pPr>
        <w:pStyle w:val="598"/>
        <w:spacing w:line="440" w:lineRule="exact"/>
        <w:ind w:firstLine="500"/>
        <w:rPr>
          <w:rFonts w:hint="default" w:ascii="Times New Roman" w:hAnsi="Times New Roman" w:eastAsia="宋体" w:cs="Times New Roman"/>
          <w:i/>
          <w:color w:val="auto"/>
          <w:spacing w:val="7"/>
          <w:highlight w:val="none"/>
          <w:u w:val="single"/>
        </w:rPr>
      </w:pPr>
      <w:bookmarkStart w:id="223" w:name="EBeba33935409e4c76a800f8c7f49348de"/>
      <w:bookmarkEnd w:id="223"/>
      <w:r>
        <w:rPr>
          <w:rFonts w:hint="default" w:ascii="Times New Roman" w:hAnsi="Times New Roman" w:eastAsia="宋体" w:cs="Times New Roman"/>
          <w:i/>
          <w:color w:val="auto"/>
          <w:spacing w:val="7"/>
          <w:highlight w:val="none"/>
          <w:u w:val="single"/>
        </w:rPr>
        <w:t>备品备件及耗材均使用原厂件。</w:t>
      </w:r>
    </w:p>
    <w:p w14:paraId="654C3BEB">
      <w:pPr>
        <w:spacing w:line="360" w:lineRule="auto"/>
        <w:jc w:val="left"/>
        <w:rPr>
          <w:rFonts w:hint="default" w:ascii="Times New Roman" w:hAnsi="Times New Roman" w:cs="Times New Roman"/>
          <w:color w:val="auto"/>
          <w:sz w:val="24"/>
          <w:highlight w:val="none"/>
        </w:rPr>
      </w:pPr>
    </w:p>
    <w:p w14:paraId="7FD88FEE">
      <w:pPr>
        <w:pStyle w:val="3"/>
        <w:keepNext/>
        <w:keepLines/>
        <w:pageBreakBefore/>
        <w:widowControl w:val="0"/>
        <w:jc w:val="left"/>
        <w:rPr>
          <w:rStyle w:val="337"/>
          <w:rFonts w:hint="default" w:ascii="Times New Roman" w:hAnsi="Times New Roman" w:eastAsia="宋体" w:cs="Times New Roman"/>
          <w:color w:val="auto"/>
          <w:highlight w:val="none"/>
          <w:lang w:val="en-US" w:eastAsia="zh-CN"/>
        </w:rPr>
      </w:pPr>
      <w:r>
        <w:rPr>
          <w:rStyle w:val="337"/>
          <w:rFonts w:hint="default" w:ascii="Times New Roman" w:hAnsi="Times New Roman" w:eastAsia="宋体" w:cs="Times New Roman"/>
          <w:color w:val="auto"/>
          <w:highlight w:val="none"/>
          <w:lang w:val="en-US" w:eastAsia="zh-CN"/>
        </w:rPr>
        <w:t xml:space="preserve">四、其他部分 </w:t>
      </w:r>
      <w:bookmarkEnd w:id="219"/>
      <w:bookmarkEnd w:id="220"/>
    </w:p>
    <w:tbl>
      <w:tblPr>
        <w:tblStyle w:val="33"/>
        <w:tblpPr w:leftFromText="180" w:rightFromText="180" w:vertAnchor="text" w:horzAnchor="page" w:tblpX="717" w:tblpY="260"/>
        <w:tblOverlap w:val="never"/>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7"/>
        <w:gridCol w:w="1705"/>
        <w:gridCol w:w="1199"/>
        <w:gridCol w:w="4987"/>
        <w:gridCol w:w="904"/>
        <w:gridCol w:w="898"/>
      </w:tblGrid>
      <w:tr w14:paraId="1BFED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26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3BE16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0"/>
                <w:szCs w:val="20"/>
                <w:highlight w:val="none"/>
                <w:u w:val="none"/>
              </w:rPr>
            </w:pPr>
            <w:bookmarkStart w:id="224" w:name="_Toc25022"/>
            <w:bookmarkStart w:id="225" w:name="_Toc38368129"/>
            <w:bookmarkStart w:id="226" w:name="_Toc256000010"/>
            <w:bookmarkStart w:id="227" w:name="_Toc35266029"/>
            <w:bookmarkStart w:id="228" w:name="_Toc54615247"/>
            <w:bookmarkStart w:id="229" w:name="_Toc31085"/>
            <w:r>
              <w:rPr>
                <w:rFonts w:hint="eastAsia" w:ascii="宋体" w:hAnsi="宋体" w:eastAsia="宋体" w:cs="宋体"/>
                <w:b/>
                <w:bCs/>
                <w:i w:val="0"/>
                <w:iCs w:val="0"/>
                <w:color w:val="auto"/>
                <w:kern w:val="0"/>
                <w:sz w:val="20"/>
                <w:szCs w:val="20"/>
                <w:highlight w:val="none"/>
                <w:u w:val="none"/>
                <w:lang w:val="en-US" w:eastAsia="zh-CN" w:bidi="ar"/>
              </w:rPr>
              <w:t>大类</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1311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考位</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840A8">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70A8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381B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r>
      <w:tr w14:paraId="58AE0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936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rPr>
              <w:t>科目四</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B6E8">
            <w:pPr>
              <w:keepNext w:val="0"/>
              <w:keepLines w:val="0"/>
              <w:widowControl/>
              <w:suppressLineNumbers w:val="0"/>
              <w:shd w:val="clear"/>
              <w:spacing w:before="0" w:beforeAutospacing="0" w:after="0" w:afterAutospacing="0" w:line="240" w:lineRule="auto"/>
              <w:ind w:left="0" w:right="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科目四作业现场应急处置</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39FF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K4</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BA30">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触电事故现场应急处置实操考培设备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51A93">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A87D9">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r w14:paraId="30C90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507BA7">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低压电工作业</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C0B93">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科目一安全用具使用</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9F3F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K11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9E550">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低压电工电力安全工器具与电工仪器仪表实操考核设备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E3BF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40D28">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17E7F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91E5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8466D">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科目二作业现场安全隐患排除</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43C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K21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F29D6">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低压电工K21作业现场安全隐患排除实操考核设备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6B0D8">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968A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29333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BADC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restart"/>
            <w:tcBorders>
              <w:top w:val="single" w:color="000000" w:sz="4" w:space="0"/>
              <w:left w:val="single" w:color="000000" w:sz="4" w:space="0"/>
              <w:right w:val="single" w:color="000000" w:sz="4" w:space="0"/>
            </w:tcBorders>
            <w:shd w:val="clear" w:color="auto" w:fill="auto"/>
            <w:vAlign w:val="center"/>
          </w:tcPr>
          <w:p w14:paraId="265251F6">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科目三安全操作技术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6046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51ABC">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低压电工K31电气设备安装实操考核设备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FE8A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017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6C21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2D06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right w:val="single" w:color="000000" w:sz="4" w:space="0"/>
            </w:tcBorders>
            <w:shd w:val="clear" w:color="auto" w:fill="auto"/>
            <w:vAlign w:val="center"/>
          </w:tcPr>
          <w:p w14:paraId="0190D9FE">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C942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K32</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77F3C">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低压电工K32低压开关柜实操考核设备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B746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5858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376EE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D077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right w:val="single" w:color="000000" w:sz="4" w:space="0"/>
            </w:tcBorders>
            <w:shd w:val="clear" w:color="auto" w:fill="auto"/>
            <w:vAlign w:val="center"/>
          </w:tcPr>
          <w:p w14:paraId="65398050">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restart"/>
            <w:tcBorders>
              <w:top w:val="single" w:color="000000" w:sz="4" w:space="0"/>
              <w:left w:val="single" w:color="000000" w:sz="4" w:space="0"/>
              <w:right w:val="single" w:color="000000" w:sz="4" w:space="0"/>
            </w:tcBorders>
            <w:shd w:val="clear" w:color="auto" w:fill="auto"/>
            <w:vAlign w:val="center"/>
          </w:tcPr>
          <w:p w14:paraId="60777DC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K33</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8D277">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低压电工K33临时用电系统实操考核设备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997D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5044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3229B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8176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bottom w:val="single" w:color="000000" w:sz="4" w:space="0"/>
              <w:right w:val="single" w:color="000000" w:sz="4" w:space="0"/>
            </w:tcBorders>
            <w:shd w:val="clear" w:color="auto" w:fill="auto"/>
            <w:vAlign w:val="center"/>
          </w:tcPr>
          <w:p w14:paraId="6E40B7A5">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continue"/>
            <w:tcBorders>
              <w:left w:val="single" w:color="000000" w:sz="4" w:space="0"/>
              <w:bottom w:val="single" w:color="000000" w:sz="4" w:space="0"/>
              <w:right w:val="single" w:color="000000" w:sz="4" w:space="0"/>
            </w:tcBorders>
            <w:shd w:val="clear" w:color="auto" w:fill="auto"/>
            <w:vAlign w:val="center"/>
          </w:tcPr>
          <w:p w14:paraId="2639814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716C9">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1E1D2">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17847">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r w14:paraId="44FED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5B365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熔化焊接与热切割作业</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127E6">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科目一安全用具使用</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E983E">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K11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B0E13">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熔化焊接与热切割作业安全用具考位实操考核设备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018F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A58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43FC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2391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AC549">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科目二作业现场安全隐患排除</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F6F4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K21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2EC0C">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熔化焊接与热切割作业现场安全隐患排除实操考核设备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D05B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41CEE">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2199B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1651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restart"/>
            <w:tcBorders>
              <w:top w:val="single" w:color="000000" w:sz="4" w:space="0"/>
              <w:left w:val="single" w:color="000000" w:sz="4" w:space="0"/>
              <w:right w:val="single" w:color="000000" w:sz="4" w:space="0"/>
            </w:tcBorders>
            <w:shd w:val="clear" w:color="auto" w:fill="auto"/>
            <w:vAlign w:val="center"/>
          </w:tcPr>
          <w:p w14:paraId="4E859C3D">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科目三安全操作技术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CAFE6">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5C3AB">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焊条电弧焊高处实操考核设备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3A1E1">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756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r>
      <w:tr w14:paraId="23246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8AF9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right w:val="single" w:color="000000" w:sz="4" w:space="0"/>
            </w:tcBorders>
            <w:shd w:val="clear" w:color="auto" w:fill="auto"/>
            <w:vAlign w:val="center"/>
          </w:tcPr>
          <w:p w14:paraId="3D2B6D5C">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56EA1">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K32</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0D1AF">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二氧化碳气体保护焊实操考核设备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7AA71">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1BC38">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r>
      <w:tr w14:paraId="2CB3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CE46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right w:val="single" w:color="000000" w:sz="4" w:space="0"/>
            </w:tcBorders>
            <w:shd w:val="clear" w:color="auto" w:fill="auto"/>
            <w:vAlign w:val="center"/>
          </w:tcPr>
          <w:p w14:paraId="25B22270">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7AD76">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K33</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44DE0">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氩弧焊实操考核设备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B849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50AC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r>
      <w:tr w14:paraId="21657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7E70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right w:val="single" w:color="000000" w:sz="4" w:space="0"/>
            </w:tcBorders>
            <w:shd w:val="clear" w:color="auto" w:fill="auto"/>
            <w:vAlign w:val="center"/>
          </w:tcPr>
          <w:p w14:paraId="6E697D00">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restart"/>
            <w:tcBorders>
              <w:top w:val="single" w:color="000000" w:sz="4" w:space="0"/>
              <w:left w:val="single" w:color="000000" w:sz="4" w:space="0"/>
              <w:right w:val="single" w:color="000000" w:sz="4" w:space="0"/>
            </w:tcBorders>
            <w:shd w:val="clear" w:color="auto" w:fill="auto"/>
            <w:vAlign w:val="center"/>
          </w:tcPr>
          <w:p w14:paraId="41F39BC1">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K34</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6A5CE">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气焊（气割高处）实操考核设备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F141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1317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r>
      <w:tr w14:paraId="5D882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CD29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left w:val="single" w:color="000000" w:sz="4" w:space="0"/>
              <w:bottom w:val="single" w:color="000000" w:sz="4" w:space="0"/>
              <w:right w:val="single" w:color="000000" w:sz="4" w:space="0"/>
            </w:tcBorders>
            <w:shd w:val="clear" w:color="auto" w:fill="auto"/>
            <w:vAlign w:val="center"/>
          </w:tcPr>
          <w:p w14:paraId="111BCBA0">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continue"/>
            <w:tcBorders>
              <w:left w:val="single" w:color="000000" w:sz="4" w:space="0"/>
              <w:bottom w:val="single" w:color="000000" w:sz="4" w:space="0"/>
              <w:right w:val="single" w:color="000000" w:sz="4" w:space="0"/>
            </w:tcBorders>
            <w:shd w:val="clear" w:color="auto" w:fill="auto"/>
            <w:vAlign w:val="center"/>
          </w:tcPr>
          <w:p w14:paraId="62E2706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7D3F">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F03C9">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C12F6">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r w14:paraId="03A1F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2E0B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AABE46">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焊工考试配套</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601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9E1E6">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气瓶房</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52C2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31E62">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5A471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4D52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A5A1A">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36DA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E7EE">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气路架设</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7AE2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2B9B5">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2256A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6320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B5BA1">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8E73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58ABD">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集中排风排烟集尘除尘环保设备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61D0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DFB9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工位</w:t>
            </w:r>
          </w:p>
        </w:tc>
      </w:tr>
      <w:tr w14:paraId="01937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9DB0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6C5B8">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A35D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1455E">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电源布线</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01D8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3561">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r>
      <w:tr w14:paraId="0557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restart"/>
            <w:tcBorders>
              <w:top w:val="single" w:color="000000" w:sz="4" w:space="0"/>
              <w:left w:val="single" w:color="000000" w:sz="4" w:space="0"/>
              <w:right w:val="single" w:color="000000" w:sz="4" w:space="0"/>
            </w:tcBorders>
            <w:shd w:val="clear" w:color="auto" w:fill="auto"/>
            <w:vAlign w:val="center"/>
          </w:tcPr>
          <w:p w14:paraId="1AA58947">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23844">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科目一安全用具使用</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10E3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K11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6AD9">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高处作业安全用具实操考核设备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A9427">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B8FA6">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7CA5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6BE4E01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B34C9">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科目二作业现场安全隐患排除</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3567">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K21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562F0">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高处作业零部件判废实操考核设备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1634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A164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083B3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21455EE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8A77">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CC2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K22</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1EF77">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高处作业现场安全隐患排除实操考核设备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90AA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6D10">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35E7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18B2AAE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0E2A84">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科目三安全操作技术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B89F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K31</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1DD1D">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移动平台实操考核设备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55A29">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81C5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56CEB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3BE4E3B6">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29756">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2916D">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K32</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C53B8">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吊篮实操考核设备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1A75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C94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7E4FE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1463DC8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86FC0">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restart"/>
            <w:tcBorders>
              <w:top w:val="single" w:color="000000" w:sz="4" w:space="0"/>
              <w:left w:val="single" w:color="000000" w:sz="4" w:space="0"/>
              <w:right w:val="single" w:color="000000" w:sz="4" w:space="0"/>
            </w:tcBorders>
            <w:shd w:val="clear" w:color="auto" w:fill="auto"/>
            <w:vAlign w:val="center"/>
          </w:tcPr>
          <w:p w14:paraId="01ED3F06">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K33</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54F6D">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吊具实操考核设备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47B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D45DB">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04A8C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23F2AE1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C3A5">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vMerge w:val="continue"/>
            <w:tcBorders>
              <w:left w:val="single" w:color="000000" w:sz="4" w:space="0"/>
              <w:bottom w:val="single" w:color="000000" w:sz="4" w:space="0"/>
              <w:right w:val="single" w:color="000000" w:sz="4" w:space="0"/>
            </w:tcBorders>
            <w:shd w:val="clear" w:color="auto" w:fill="auto"/>
            <w:vAlign w:val="center"/>
          </w:tcPr>
          <w:p w14:paraId="591E3FD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F78E7">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rPr>
              <w:t>辅助评分系统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DA549">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A0D9C">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r w14:paraId="6A311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2" w:type="pct"/>
            <w:vMerge w:val="continue"/>
            <w:tcBorders>
              <w:left w:val="single" w:color="000000" w:sz="4" w:space="0"/>
              <w:right w:val="single" w:color="000000" w:sz="4" w:space="0"/>
            </w:tcBorders>
            <w:shd w:val="clear" w:color="auto" w:fill="auto"/>
            <w:vAlign w:val="center"/>
          </w:tcPr>
          <w:p w14:paraId="02EDF9A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868CF">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32A8F">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K34</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D783">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登杆登塔考核设备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E1417">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D3F4">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0659F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2" w:type="pct"/>
            <w:vMerge w:val="continue"/>
            <w:tcBorders>
              <w:left w:val="single" w:color="000000" w:sz="4" w:space="0"/>
              <w:bottom w:val="single" w:color="000000" w:sz="4" w:space="0"/>
              <w:right w:val="single" w:color="000000" w:sz="4" w:space="0"/>
            </w:tcBorders>
            <w:shd w:val="clear" w:color="auto" w:fill="auto"/>
            <w:vAlign w:val="center"/>
          </w:tcPr>
          <w:p w14:paraId="0B3673D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i w:val="0"/>
                <w:iCs w:val="0"/>
                <w:color w:val="auto"/>
                <w:sz w:val="20"/>
                <w:szCs w:val="20"/>
                <w:highlight w:val="none"/>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0EEAB">
            <w:pPr>
              <w:keepNext w:val="0"/>
              <w:keepLines w:val="0"/>
              <w:suppressLineNumbers w:val="0"/>
              <w:shd w:val="clear"/>
              <w:spacing w:before="0" w:beforeAutospacing="0" w:after="0" w:afterAutospacing="0" w:line="240" w:lineRule="auto"/>
              <w:ind w:left="0" w:right="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科目三配套</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5053">
            <w:pPr>
              <w:keepNext w:val="0"/>
              <w:keepLines w:val="0"/>
              <w:widowControl/>
              <w:suppressLineNumbers w:val="0"/>
              <w:shd w:val="clear"/>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K31所需配套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76C44">
            <w:pPr>
              <w:keepNext w:val="0"/>
              <w:keepLines w:val="0"/>
              <w:widowControl/>
              <w:suppressLineNumbers w:val="0"/>
              <w:shd w:val="clear"/>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水平生命线装置</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B0187">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709C">
            <w:pPr>
              <w:keepNext w:val="0"/>
              <w:keepLines w:val="0"/>
              <w:widowControl/>
              <w:suppressLineNumbers w:val="0"/>
              <w:shd w:val="clear"/>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bl>
    <w:p w14:paraId="36835876">
      <w:pPr>
        <w:pStyle w:val="41"/>
        <w:rPr>
          <w:rFonts w:hint="default" w:ascii="Times New Roman" w:hAnsi="Times New Roman" w:cs="Times New Roman"/>
          <w:iCs/>
          <w:color w:val="auto"/>
          <w:sz w:val="24"/>
          <w:highlight w:val="none"/>
          <w:lang w:eastAsia="zh-CN"/>
          <w14:ligatures w14:val="none"/>
        </w:rPr>
      </w:pPr>
    </w:p>
    <w:p w14:paraId="77E3D1CC">
      <w:pPr>
        <w:pStyle w:val="41"/>
        <w:rPr>
          <w:rFonts w:hint="default" w:ascii="Times New Roman" w:hAnsi="Times New Roman" w:cs="Times New Roman"/>
          <w:iCs/>
          <w:color w:val="auto"/>
          <w:sz w:val="24"/>
          <w:highlight w:val="none"/>
          <w:lang w:eastAsia="zh-CN"/>
          <w14:ligatures w14:val="none"/>
        </w:rPr>
      </w:pPr>
    </w:p>
    <w:p w14:paraId="6FF5D736">
      <w:pPr>
        <w:pStyle w:val="295"/>
        <w:pageBreakBefore/>
        <w:spacing w:line="360" w:lineRule="auto"/>
        <w:rPr>
          <w:rStyle w:val="660"/>
          <w:rFonts w:hint="default" w:ascii="Times New Roman" w:hAnsi="Times New Roman" w:eastAsia="宋体" w:cs="Times New Roman"/>
          <w:b/>
          <w:bCs/>
          <w:color w:val="auto"/>
          <w:highlight w:val="none"/>
        </w:rPr>
      </w:pPr>
      <w:r>
        <w:rPr>
          <w:rStyle w:val="660"/>
          <w:rFonts w:hint="default" w:ascii="Times New Roman" w:hAnsi="Times New Roman" w:eastAsia="宋体" w:cs="Times New Roman"/>
          <w:b/>
          <w:bCs/>
          <w:color w:val="auto"/>
          <w:highlight w:val="none"/>
        </w:rPr>
        <w:t>第五章 评标方法与评标标准</w:t>
      </w:r>
      <w:bookmarkEnd w:id="224"/>
      <w:bookmarkEnd w:id="225"/>
      <w:bookmarkEnd w:id="226"/>
      <w:bookmarkEnd w:id="227"/>
      <w:bookmarkEnd w:id="228"/>
      <w:bookmarkEnd w:id="229"/>
    </w:p>
    <w:p w14:paraId="2C35306C">
      <w:pPr>
        <w:pStyle w:val="3"/>
        <w:jc w:val="left"/>
        <w:rPr>
          <w:rStyle w:val="337"/>
          <w:rFonts w:hint="default" w:ascii="Times New Roman" w:hAnsi="Times New Roman" w:cs="Times New Roman"/>
          <w:color w:val="auto"/>
          <w:highlight w:val="none"/>
        </w:rPr>
      </w:pPr>
      <w:bookmarkStart w:id="230" w:name="_Toc38368130"/>
      <w:bookmarkStart w:id="231" w:name="_Toc256000011"/>
      <w:bookmarkStart w:id="232" w:name="_Toc19428"/>
      <w:bookmarkStart w:id="233" w:name="_Toc54615248"/>
      <w:bookmarkStart w:id="234" w:name="_Toc35266030"/>
      <w:r>
        <w:rPr>
          <w:rStyle w:val="337"/>
          <w:rFonts w:hint="default" w:ascii="Times New Roman" w:hAnsi="Times New Roman" w:cs="Times New Roman"/>
          <w:color w:val="auto"/>
          <w:highlight w:val="none"/>
        </w:rPr>
        <w:t>一、评标方法与定标原则</w:t>
      </w:r>
      <w:bookmarkEnd w:id="230"/>
      <w:bookmarkEnd w:id="231"/>
      <w:bookmarkEnd w:id="232"/>
      <w:bookmarkEnd w:id="233"/>
      <w:bookmarkEnd w:id="234"/>
    </w:p>
    <w:p w14:paraId="65942407">
      <w:pPr>
        <w:pStyle w:val="584"/>
        <w:spacing w:line="440" w:lineRule="exact"/>
        <w:ind w:firstLine="500"/>
        <w:rPr>
          <w:rFonts w:hint="default" w:ascii="Times New Roman" w:hAnsi="Times New Roman" w:eastAsia="宋体" w:cs="Times New Roman"/>
          <w:color w:val="auto"/>
          <w:spacing w:val="7"/>
          <w:highlight w:val="none"/>
        </w:rPr>
      </w:pPr>
      <w:r>
        <w:rPr>
          <w:rFonts w:hint="eastAsia" w:eastAsia="宋体" w:cs="Times New Roman"/>
          <w:color w:val="auto"/>
          <w:spacing w:val="7"/>
          <w:highlight w:val="none"/>
          <w:lang w:val="en-US" w:eastAsia="zh-CN"/>
        </w:rPr>
        <w:t>1、</w:t>
      </w:r>
      <w:r>
        <w:rPr>
          <w:rFonts w:hint="default" w:ascii="Times New Roman" w:hAnsi="Times New Roman" w:eastAsia="宋体" w:cs="Times New Roman"/>
          <w:color w:val="auto"/>
          <w:spacing w:val="7"/>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69B1FCB">
      <w:pPr>
        <w:pStyle w:val="581"/>
        <w:keepNext w:val="0"/>
        <w:keepLines w:val="0"/>
        <w:pageBreakBefore w:val="0"/>
        <w:spacing w:line="360" w:lineRule="auto"/>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2</w:t>
      </w:r>
      <w:r>
        <w:rPr>
          <w:rFonts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落实</w:t>
      </w:r>
      <w:r>
        <w:rPr>
          <w:rFonts w:hint="default" w:ascii="宋体" w:hAnsi="宋体" w:eastAsia="宋体" w:cs="宋体"/>
          <w:color w:val="auto"/>
          <w:spacing w:val="7"/>
          <w:highlight w:val="none"/>
          <w:lang w:val="en-US" w:eastAsia="zh-CN"/>
        </w:rPr>
        <w:t>政府采购异常低价审查</w:t>
      </w:r>
      <w:r>
        <w:rPr>
          <w:rFonts w:hint="eastAsia" w:ascii="宋体" w:hAnsi="宋体" w:eastAsia="宋体" w:cs="宋体"/>
          <w:color w:val="auto"/>
          <w:spacing w:val="7"/>
          <w:highlight w:val="none"/>
          <w:lang w:val="en-US" w:eastAsia="zh-CN"/>
        </w:rPr>
        <w:t>。</w:t>
      </w:r>
    </w:p>
    <w:p w14:paraId="292570AE">
      <w:pPr>
        <w:pStyle w:val="581"/>
        <w:keepNext w:val="0"/>
        <w:keepLines w:val="0"/>
        <w:pageBreakBefore w:val="0"/>
        <w:spacing w:line="360" w:lineRule="auto"/>
        <w:ind w:firstLine="500"/>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（一）</w:t>
      </w:r>
      <w:r>
        <w:rPr>
          <w:rFonts w:hint="default" w:ascii="宋体" w:hAnsi="宋体" w:eastAsia="宋体" w:cs="宋体"/>
          <w:color w:val="auto"/>
          <w:spacing w:val="7"/>
          <w:highlight w:val="none"/>
          <w:lang w:val="en-US" w:eastAsia="zh-CN"/>
        </w:rPr>
        <w:t>评审过程中出现下列情形之一的，评审委员会应当启动异常低价投标（响应）审查程序：</w:t>
      </w:r>
    </w:p>
    <w:p w14:paraId="2DA0EA35">
      <w:pPr>
        <w:pStyle w:val="581"/>
        <w:keepNext w:val="0"/>
        <w:keepLines w:val="0"/>
        <w:pageBreakBefore w:val="0"/>
        <w:spacing w:line="360" w:lineRule="auto"/>
        <w:ind w:firstLine="500"/>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1.</w:t>
      </w:r>
      <w:r>
        <w:rPr>
          <w:rFonts w:hint="default" w:ascii="宋体" w:hAnsi="宋体" w:eastAsia="宋体" w:cs="宋体"/>
          <w:color w:val="auto"/>
          <w:spacing w:val="7"/>
          <w:highlight w:val="none"/>
          <w:lang w:val="en-US" w:eastAsia="zh-CN"/>
        </w:rPr>
        <w:t>投标（响应）报价低于采购项目预算50%的，即投标（响应）报价&lt;采购项目预算×50%；</w:t>
      </w:r>
    </w:p>
    <w:p w14:paraId="338881A6">
      <w:pPr>
        <w:pStyle w:val="581"/>
        <w:keepNext w:val="0"/>
        <w:keepLines w:val="0"/>
        <w:pageBreakBefore w:val="0"/>
        <w:spacing w:line="360" w:lineRule="auto"/>
        <w:ind w:firstLine="500"/>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2.</w:t>
      </w:r>
      <w:r>
        <w:rPr>
          <w:rFonts w:hint="default" w:ascii="宋体" w:hAnsi="宋体" w:eastAsia="宋体" w:cs="宋体"/>
          <w:color w:val="auto"/>
          <w:spacing w:val="7"/>
          <w:highlight w:val="none"/>
          <w:lang w:val="en-US" w:eastAsia="zh-CN"/>
        </w:rPr>
        <w:t>投标（响应）报价低于采购项目最高限价45%的，即投标（响应）报价&lt;采购项目最高限价×45%；</w:t>
      </w:r>
    </w:p>
    <w:p w14:paraId="2E7AA04D">
      <w:pPr>
        <w:pStyle w:val="581"/>
        <w:keepNext w:val="0"/>
        <w:keepLines w:val="0"/>
        <w:pageBreakBefore w:val="0"/>
        <w:spacing w:line="360" w:lineRule="auto"/>
        <w:ind w:firstLine="500"/>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3.</w:t>
      </w:r>
      <w:r>
        <w:rPr>
          <w:rFonts w:hint="default" w:ascii="宋体" w:hAnsi="宋体" w:eastAsia="宋体" w:cs="宋体"/>
          <w:color w:val="auto"/>
          <w:spacing w:val="7"/>
          <w:highlight w:val="none"/>
          <w:lang w:val="en-US" w:eastAsia="zh-CN"/>
        </w:rPr>
        <w:t>评审委员会认定的供应商报价过低、有可能影响产品质量或者不能诚信履约的其他情形。</w:t>
      </w:r>
    </w:p>
    <w:p w14:paraId="03CA03BD">
      <w:pPr>
        <w:pStyle w:val="581"/>
        <w:keepNext w:val="0"/>
        <w:keepLines w:val="0"/>
        <w:pageBreakBefore w:val="0"/>
        <w:spacing w:line="360" w:lineRule="auto"/>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0C849CA3">
      <w:pPr>
        <w:pStyle w:val="3"/>
        <w:jc w:val="left"/>
        <w:rPr>
          <w:rFonts w:hint="default" w:ascii="Times New Roman" w:hAnsi="Times New Roman" w:eastAsia="宋体" w:cs="Times New Roman"/>
          <w:color w:val="auto"/>
          <w:sz w:val="28"/>
          <w:szCs w:val="28"/>
          <w:highlight w:val="none"/>
        </w:rPr>
      </w:pPr>
      <w:bookmarkStart w:id="235" w:name="EBd9567453f96a4fca96262d13cc886515"/>
      <w:bookmarkEnd w:id="235"/>
      <w:bookmarkStart w:id="236" w:name="_Toc7788"/>
      <w:bookmarkStart w:id="237" w:name="_Toc54615249"/>
      <w:bookmarkStart w:id="238" w:name="_Toc38368131"/>
      <w:bookmarkStart w:id="239" w:name="_Toc35266031"/>
      <w:bookmarkStart w:id="240" w:name="_Toc256000012"/>
      <w:r>
        <w:rPr>
          <w:rStyle w:val="337"/>
          <w:rFonts w:hint="default" w:ascii="Times New Roman" w:hAnsi="Times New Roman" w:cs="Times New Roman"/>
          <w:color w:val="auto"/>
          <w:highlight w:val="none"/>
        </w:rPr>
        <w:t>二、评标标准</w:t>
      </w:r>
      <w:bookmarkEnd w:id="236"/>
      <w:bookmarkEnd w:id="237"/>
      <w:bookmarkEnd w:id="238"/>
      <w:bookmarkEnd w:id="239"/>
      <w:bookmarkEnd w:id="240"/>
    </w:p>
    <w:p w14:paraId="2D4CA287">
      <w:pPr>
        <w:pStyle w:val="587"/>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color w:val="auto"/>
          <w:spacing w:val="7"/>
          <w:sz w:val="24"/>
          <w:szCs w:val="24"/>
          <w:highlight w:val="none"/>
          <w:lang w:eastAsia="zh-CN"/>
        </w:rPr>
      </w:pPr>
      <w:bookmarkStart w:id="241" w:name="_Toc17496"/>
      <w:bookmarkStart w:id="242" w:name="_Toc38368132"/>
      <w:bookmarkStart w:id="243" w:name="_Toc35266032"/>
      <w:bookmarkStart w:id="244" w:name="_Toc24989"/>
      <w:bookmarkStart w:id="245" w:name="_Toc54615250"/>
      <w:r>
        <w:rPr>
          <w:rFonts w:hint="eastAsia" w:ascii="宋体" w:hAnsi="宋体" w:eastAsia="宋体" w:cs="宋体"/>
          <w:b/>
          <w:color w:val="auto"/>
          <w:spacing w:val="7"/>
          <w:sz w:val="24"/>
          <w:szCs w:val="24"/>
          <w:highlight w:val="none"/>
        </w:rPr>
        <w:t>1</w:t>
      </w:r>
      <w:r>
        <w:rPr>
          <w:rFonts w:hint="eastAsia" w:ascii="宋体" w:hAnsi="宋体" w:eastAsia="宋体" w:cs="宋体"/>
          <w:b/>
          <w:color w:val="auto"/>
          <w:spacing w:val="7"/>
          <w:sz w:val="24"/>
          <w:szCs w:val="24"/>
          <w:highlight w:val="none"/>
          <w:lang w:eastAsia="zh-CN"/>
        </w:rPr>
        <w:t>.</w:t>
      </w:r>
      <w:r>
        <w:rPr>
          <w:rFonts w:hint="eastAsia" w:ascii="宋体" w:hAnsi="宋体" w:eastAsia="宋体" w:cs="宋体"/>
          <w:b/>
          <w:color w:val="auto"/>
          <w:spacing w:val="7"/>
          <w:sz w:val="24"/>
          <w:szCs w:val="24"/>
          <w:highlight w:val="none"/>
          <w:lang w:val="en-US" w:eastAsia="zh-CN"/>
        </w:rPr>
        <w:t xml:space="preserve"> </w:t>
      </w:r>
      <w:r>
        <w:rPr>
          <w:rFonts w:hint="eastAsia" w:ascii="宋体" w:hAnsi="宋体" w:eastAsia="宋体" w:cs="宋体"/>
          <w:b/>
          <w:color w:val="auto"/>
          <w:spacing w:val="7"/>
          <w:sz w:val="24"/>
          <w:szCs w:val="24"/>
          <w:highlight w:val="none"/>
        </w:rPr>
        <w:t xml:space="preserve">价格分 </w:t>
      </w:r>
      <w:r>
        <w:rPr>
          <w:rFonts w:hint="eastAsia" w:ascii="宋体" w:hAnsi="宋体" w:eastAsia="宋体" w:cs="宋体"/>
          <w:b/>
          <w:color w:val="auto"/>
          <w:spacing w:val="7"/>
          <w:sz w:val="24"/>
          <w:szCs w:val="24"/>
          <w:highlight w:val="none"/>
          <w:lang w:val="en-US" w:eastAsia="zh-CN"/>
        </w:rPr>
        <w:t>30</w:t>
      </w:r>
      <w:r>
        <w:rPr>
          <w:rFonts w:hint="eastAsia" w:ascii="宋体" w:hAnsi="宋体" w:eastAsia="宋体" w:cs="宋体"/>
          <w:b/>
          <w:color w:val="auto"/>
          <w:spacing w:val="7"/>
          <w:sz w:val="24"/>
          <w:szCs w:val="24"/>
          <w:highlight w:val="none"/>
        </w:rPr>
        <w:t>.0 分</w:t>
      </w:r>
    </w:p>
    <w:p w14:paraId="23C301A7">
      <w:pPr>
        <w:pStyle w:val="587"/>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采用低价优先法计算，即满足招标文件要求且投标价格最低的投标价为评标基准价，其价格分为满分</w:t>
      </w:r>
      <w:r>
        <w:rPr>
          <w:rFonts w:hint="eastAsia" w:ascii="宋体" w:hAnsi="宋体" w:eastAsia="宋体" w:cs="宋体"/>
          <w:color w:val="auto"/>
          <w:spacing w:val="7"/>
          <w:sz w:val="24"/>
          <w:szCs w:val="24"/>
          <w:highlight w:val="none"/>
          <w:lang w:val="en-US" w:eastAsia="zh-CN"/>
        </w:rPr>
        <w:t>30</w:t>
      </w:r>
      <w:r>
        <w:rPr>
          <w:rFonts w:hint="eastAsia" w:ascii="宋体" w:hAnsi="宋体" w:eastAsia="宋体" w:cs="宋体"/>
          <w:color w:val="auto"/>
          <w:spacing w:val="7"/>
          <w:sz w:val="24"/>
          <w:szCs w:val="24"/>
          <w:highlight w:val="none"/>
        </w:rPr>
        <w:t>.0分。其他投标人的价格分统一按照下列公式计算：</w:t>
      </w:r>
    </w:p>
    <w:p w14:paraId="19BA8290">
      <w:pPr>
        <w:pStyle w:val="587"/>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投标报价得分=（评标基准价/投标报价）* </w:t>
      </w:r>
      <w:r>
        <w:rPr>
          <w:rFonts w:hint="eastAsia" w:ascii="宋体" w:hAnsi="宋体" w:eastAsia="宋体" w:cs="宋体"/>
          <w:color w:val="auto"/>
          <w:spacing w:val="7"/>
          <w:sz w:val="24"/>
          <w:szCs w:val="24"/>
          <w:highlight w:val="none"/>
          <w:lang w:val="en-US" w:eastAsia="zh-CN"/>
        </w:rPr>
        <w:t>30</w:t>
      </w:r>
      <w:r>
        <w:rPr>
          <w:rFonts w:hint="eastAsia" w:ascii="宋体" w:hAnsi="宋体" w:eastAsia="宋体" w:cs="宋体"/>
          <w:color w:val="auto"/>
          <w:spacing w:val="7"/>
          <w:sz w:val="24"/>
          <w:szCs w:val="24"/>
          <w:highlight w:val="none"/>
        </w:rPr>
        <w:t>.0% * 100（保留二位小数）；</w:t>
      </w:r>
    </w:p>
    <w:p w14:paraId="3C95BEE3">
      <w:pPr>
        <w:pStyle w:val="589"/>
        <w:keepNext w:val="0"/>
        <w:keepLines w:val="0"/>
        <w:pageBreakBefore w:val="0"/>
        <w:numPr>
          <w:ilvl w:val="0"/>
          <w:numId w:val="12"/>
        </w:numPr>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eastAsia="zh-CN"/>
        </w:rPr>
      </w:pPr>
      <w:r>
        <w:rPr>
          <w:rFonts w:hint="eastAsia" w:ascii="宋体" w:hAnsi="宋体" w:eastAsia="宋体" w:cs="宋体"/>
          <w:b/>
          <w:bCs/>
          <w:color w:val="auto"/>
          <w:spacing w:val="7"/>
          <w:sz w:val="24"/>
          <w:szCs w:val="24"/>
          <w:highlight w:val="none"/>
        </w:rPr>
        <w:t>性能、质量、配置分</w:t>
      </w:r>
      <w:r>
        <w:rPr>
          <w:rFonts w:hint="eastAsia" w:ascii="宋体" w:hAnsi="宋体" w:eastAsia="宋体" w:cs="宋体"/>
          <w:b/>
          <w:bCs/>
          <w:color w:val="auto"/>
          <w:spacing w:val="7"/>
          <w:sz w:val="24"/>
          <w:szCs w:val="24"/>
          <w:highlight w:val="none"/>
          <w:lang w:val="en-US" w:eastAsia="zh-CN"/>
        </w:rPr>
        <w:t xml:space="preserve">18.0 </w:t>
      </w:r>
      <w:r>
        <w:rPr>
          <w:rFonts w:hint="eastAsia" w:ascii="宋体" w:hAnsi="宋体" w:eastAsia="宋体" w:cs="宋体"/>
          <w:b/>
          <w:bCs/>
          <w:color w:val="auto"/>
          <w:spacing w:val="7"/>
          <w:sz w:val="24"/>
          <w:szCs w:val="24"/>
          <w:highlight w:val="none"/>
        </w:rPr>
        <w:t>分</w:t>
      </w:r>
    </w:p>
    <w:p w14:paraId="14D42F31">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14:ligatures w14:val="none"/>
        </w:rPr>
      </w:pPr>
      <w:r>
        <w:rPr>
          <w:rFonts w:hint="eastAsia" w:ascii="宋体" w:hAnsi="宋体" w:eastAsia="宋体" w:cs="宋体"/>
          <w:bCs/>
          <w:color w:val="auto"/>
          <w:spacing w:val="7"/>
          <w:sz w:val="24"/>
          <w:szCs w:val="24"/>
          <w:highlight w:val="none"/>
          <w14:ligatures w14:val="none"/>
        </w:rPr>
        <w:t>根据投标人提供的物品性能质量、技术指标和系统功能要求进行评定，完全响应招标文件中要求的得基本分</w:t>
      </w:r>
      <w:r>
        <w:rPr>
          <w:rFonts w:hint="eastAsia" w:ascii="宋体" w:hAnsi="宋体" w:eastAsia="宋体" w:cs="宋体"/>
          <w:bCs/>
          <w:color w:val="auto"/>
          <w:spacing w:val="7"/>
          <w:sz w:val="24"/>
          <w:szCs w:val="24"/>
          <w:highlight w:val="none"/>
          <w:lang w:val="en-US" w:eastAsia="zh-CN"/>
          <w14:ligatures w14:val="none"/>
        </w:rPr>
        <w:t>1</w:t>
      </w:r>
      <w:r>
        <w:rPr>
          <w:rFonts w:hint="eastAsia" w:ascii="宋体" w:hAnsi="宋体" w:cs="宋体"/>
          <w:bCs/>
          <w:color w:val="auto"/>
          <w:spacing w:val="7"/>
          <w:sz w:val="24"/>
          <w:szCs w:val="24"/>
          <w:highlight w:val="none"/>
          <w:lang w:val="en-US" w:eastAsia="zh-CN"/>
          <w14:ligatures w14:val="none"/>
        </w:rPr>
        <w:t>8</w:t>
      </w:r>
      <w:r>
        <w:rPr>
          <w:rFonts w:hint="eastAsia" w:ascii="宋体" w:hAnsi="宋体" w:eastAsia="宋体" w:cs="宋体"/>
          <w:bCs/>
          <w:color w:val="auto"/>
          <w:spacing w:val="7"/>
          <w:sz w:val="24"/>
          <w:szCs w:val="24"/>
          <w:highlight w:val="none"/>
          <w14:ligatures w14:val="none"/>
        </w:rPr>
        <w:t>分。项目需求中标注▲的参数为重要指标项，重要指标项有负偏离的，有一项扣</w:t>
      </w:r>
      <w:r>
        <w:rPr>
          <w:rFonts w:hint="eastAsia" w:ascii="宋体" w:hAnsi="宋体" w:eastAsia="宋体" w:cs="宋体"/>
          <w:bCs/>
          <w:color w:val="auto"/>
          <w:spacing w:val="7"/>
          <w:sz w:val="24"/>
          <w:szCs w:val="24"/>
          <w:highlight w:val="none"/>
          <w:lang w:val="en-US" w:eastAsia="zh-CN"/>
          <w14:ligatures w14:val="none"/>
        </w:rPr>
        <w:t>2</w:t>
      </w:r>
      <w:r>
        <w:rPr>
          <w:rFonts w:hint="eastAsia" w:ascii="宋体" w:hAnsi="宋体" w:eastAsia="宋体" w:cs="宋体"/>
          <w:bCs/>
          <w:color w:val="auto"/>
          <w:spacing w:val="7"/>
          <w:sz w:val="24"/>
          <w:szCs w:val="24"/>
          <w:highlight w:val="none"/>
          <w14:ligatures w14:val="none"/>
        </w:rPr>
        <w:t>分；</w:t>
      </w:r>
      <w:r>
        <w:rPr>
          <w:rFonts w:hint="eastAsia" w:ascii="宋体" w:hAnsi="宋体" w:eastAsia="宋体" w:cs="宋体"/>
          <w:bCs/>
          <w:strike w:val="0"/>
          <w:color w:val="auto"/>
          <w:spacing w:val="7"/>
          <w:sz w:val="24"/>
          <w:szCs w:val="24"/>
          <w:highlight w:val="none"/>
          <w:lang w:val="en-US" w:eastAsia="zh-CN"/>
          <w14:ligatures w14:val="none"/>
        </w:rPr>
        <w:t>其他指标项为一般指标项</w:t>
      </w:r>
      <w:r>
        <w:rPr>
          <w:rFonts w:hint="eastAsia" w:ascii="宋体" w:hAnsi="宋体" w:eastAsia="宋体" w:cs="宋体"/>
          <w:bCs/>
          <w:color w:val="auto"/>
          <w:spacing w:val="7"/>
          <w:sz w:val="24"/>
          <w:szCs w:val="24"/>
          <w:highlight w:val="none"/>
          <w:lang w:val="en-US" w:eastAsia="zh-CN"/>
          <w14:ligatures w14:val="none"/>
        </w:rPr>
        <w:t>，一般</w:t>
      </w:r>
      <w:r>
        <w:rPr>
          <w:rFonts w:hint="eastAsia" w:ascii="宋体" w:hAnsi="宋体" w:eastAsia="宋体" w:cs="宋体"/>
          <w:bCs/>
          <w:color w:val="auto"/>
          <w:spacing w:val="7"/>
          <w:sz w:val="24"/>
          <w:szCs w:val="24"/>
          <w:highlight w:val="none"/>
          <w14:ligatures w14:val="none"/>
        </w:rPr>
        <w:t>指标项有负偏离的，有一项扣</w:t>
      </w:r>
      <w:r>
        <w:rPr>
          <w:rFonts w:hint="eastAsia" w:ascii="宋体" w:hAnsi="宋体" w:eastAsia="宋体" w:cs="宋体"/>
          <w:bCs/>
          <w:color w:val="auto"/>
          <w:spacing w:val="7"/>
          <w:sz w:val="24"/>
          <w:szCs w:val="24"/>
          <w:highlight w:val="none"/>
          <w:lang w:val="en-US" w:eastAsia="zh-CN"/>
          <w14:ligatures w14:val="none"/>
        </w:rPr>
        <w:t>1</w:t>
      </w:r>
      <w:r>
        <w:rPr>
          <w:rFonts w:hint="eastAsia" w:ascii="宋体" w:hAnsi="宋体" w:eastAsia="宋体" w:cs="宋体"/>
          <w:bCs/>
          <w:color w:val="auto"/>
          <w:spacing w:val="7"/>
          <w:sz w:val="24"/>
          <w:szCs w:val="24"/>
          <w:highlight w:val="none"/>
          <w14:ligatures w14:val="none"/>
        </w:rPr>
        <w:t>分；扣完为止。（实质性参数要求除外，若参数要求中列明需提供检测检验报告的，需按要求提供检测检验报告，否则该项视为负偏离）。</w:t>
      </w:r>
    </w:p>
    <w:p w14:paraId="2C07BF3F">
      <w:pPr>
        <w:pStyle w:val="586"/>
        <w:keepNext w:val="0"/>
        <w:keepLines w:val="0"/>
        <w:pageBreakBefore w:val="0"/>
        <w:numPr>
          <w:ilvl w:val="0"/>
          <w:numId w:val="12"/>
        </w:numPr>
        <w:kinsoku/>
        <w:wordWrap/>
        <w:overflowPunct/>
        <w:topLinePunct w:val="0"/>
        <w:autoSpaceDE/>
        <w:autoSpaceDN/>
        <w:bidi w:val="0"/>
        <w:adjustRightInd/>
        <w:snapToGrid/>
        <w:spacing w:line="288" w:lineRule="auto"/>
        <w:ind w:left="0" w:firstLine="510" w:firstLineChars="200"/>
        <w:jc w:val="left"/>
        <w:textAlignment w:val="auto"/>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b/>
          <w:color w:val="auto"/>
          <w:spacing w:val="7"/>
          <w:sz w:val="24"/>
          <w:szCs w:val="24"/>
          <w:highlight w:val="none"/>
          <w:lang w:val="en-US" w:eastAsia="zh-CN"/>
        </w:rPr>
        <w:t>技术方案41</w:t>
      </w:r>
      <w:r>
        <w:rPr>
          <w:rFonts w:hint="eastAsia" w:ascii="宋体" w:hAnsi="宋体" w:eastAsia="宋体" w:cs="宋体"/>
          <w:b/>
          <w:bCs/>
          <w:color w:val="auto"/>
          <w:spacing w:val="7"/>
          <w:sz w:val="24"/>
          <w:szCs w:val="24"/>
          <w:highlight w:val="none"/>
          <w:lang w:val="en-US" w:eastAsia="zh-CN"/>
        </w:rPr>
        <w:t xml:space="preserve">.0 </w:t>
      </w:r>
      <w:r>
        <w:rPr>
          <w:rFonts w:hint="eastAsia" w:ascii="宋体" w:hAnsi="宋体" w:eastAsia="宋体" w:cs="宋体"/>
          <w:b/>
          <w:bCs/>
          <w:color w:val="auto"/>
          <w:spacing w:val="7"/>
          <w:sz w:val="24"/>
          <w:szCs w:val="24"/>
          <w:highlight w:val="none"/>
        </w:rPr>
        <w:t>分</w:t>
      </w:r>
    </w:p>
    <w:p w14:paraId="580F0949">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3.1安全设计评价（6分）：</w:t>
      </w:r>
    </w:p>
    <w:p w14:paraId="3D96A593">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pacing w:val="7"/>
          <w:sz w:val="24"/>
          <w:szCs w:val="24"/>
          <w:highlight w:val="none"/>
          <w:lang w:val="en-US" w:eastAsia="zh-CN"/>
          <w14:ligatures w14:val="none"/>
        </w:rPr>
        <w:t>针对本项目低压电工相关投标产品，投标人须提交安全设计功能方案，本项最高6分。评标将综合评估方案的实用性与合理性：方案完整、安全设计贴合实际作业场景且具备可操作性及风险防控有效性的得6分；方案基本合理、核心安全功能满足需求但细节或可行性一般的得3分；方案存在明显缺陷、安全设计实用性不足或逻辑不清晰的得1分；未提供方案的得0分。</w:t>
      </w:r>
    </w:p>
    <w:p w14:paraId="3DABA430">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3.2场地布局整体规划（</w:t>
      </w:r>
      <w:r>
        <w:rPr>
          <w:rFonts w:hint="eastAsia" w:ascii="宋体" w:hAnsi="宋体" w:cs="宋体"/>
          <w:b/>
          <w:bCs/>
          <w:color w:val="auto"/>
          <w:spacing w:val="7"/>
          <w:sz w:val="24"/>
          <w:szCs w:val="24"/>
          <w:highlight w:val="none"/>
          <w:lang w:val="en-US" w:eastAsia="zh-CN"/>
          <w14:ligatures w14:val="none"/>
        </w:rPr>
        <w:t>8</w:t>
      </w:r>
      <w:r>
        <w:rPr>
          <w:rFonts w:hint="eastAsia" w:ascii="宋体" w:hAnsi="宋体" w:eastAsia="宋体" w:cs="宋体"/>
          <w:b/>
          <w:bCs/>
          <w:color w:val="auto"/>
          <w:spacing w:val="7"/>
          <w:sz w:val="24"/>
          <w:szCs w:val="24"/>
          <w:highlight w:val="none"/>
          <w:lang w:val="en-US" w:eastAsia="zh-CN"/>
          <w14:ligatures w14:val="none"/>
        </w:rPr>
        <w:t>分）：</w:t>
      </w:r>
    </w:p>
    <w:p w14:paraId="3DE03BA2">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投标人须提交设计方案，评标将围绕设计效果与项目主题的贴合度、层次清晰度、布局合理性、主题突出性，以及是否包含完整的基地总平面图、表现图（含整体及局部效果图）、详细图纸和平面文化设计方案等方面进行评估：方案完整详尽、计划合理可行且充分满足项目需求的得</w:t>
      </w:r>
      <w:r>
        <w:rPr>
          <w:rFonts w:hint="eastAsia" w:ascii="宋体" w:hAnsi="宋体" w:cs="宋体"/>
          <w:bCs/>
          <w:color w:val="auto"/>
          <w:spacing w:val="7"/>
          <w:sz w:val="24"/>
          <w:szCs w:val="24"/>
          <w:highlight w:val="none"/>
          <w:lang w:val="en-US" w:eastAsia="zh-CN"/>
          <w14:ligatures w14:val="none"/>
        </w:rPr>
        <w:t>8</w:t>
      </w:r>
      <w:r>
        <w:rPr>
          <w:rFonts w:hint="eastAsia" w:ascii="宋体" w:hAnsi="宋体" w:eastAsia="宋体" w:cs="宋体"/>
          <w:bCs/>
          <w:color w:val="auto"/>
          <w:spacing w:val="7"/>
          <w:sz w:val="24"/>
          <w:szCs w:val="24"/>
          <w:highlight w:val="none"/>
          <w:lang w:val="en-US" w:eastAsia="zh-CN"/>
          <w14:ligatures w14:val="none"/>
        </w:rPr>
        <w:t>分；方案完整、总体科学合理可行，但部分内容表述不清仍满足需求的得</w:t>
      </w:r>
      <w:r>
        <w:rPr>
          <w:rFonts w:hint="eastAsia" w:ascii="宋体" w:hAnsi="宋体" w:cs="宋体"/>
          <w:bCs/>
          <w:color w:val="auto"/>
          <w:spacing w:val="7"/>
          <w:sz w:val="24"/>
          <w:szCs w:val="24"/>
          <w:highlight w:val="none"/>
          <w:lang w:val="en-US" w:eastAsia="zh-CN"/>
          <w14:ligatures w14:val="none"/>
        </w:rPr>
        <w:t>4</w:t>
      </w:r>
      <w:r>
        <w:rPr>
          <w:rFonts w:hint="eastAsia" w:ascii="宋体" w:hAnsi="宋体" w:eastAsia="宋体" w:cs="宋体"/>
          <w:bCs/>
          <w:color w:val="auto"/>
          <w:spacing w:val="7"/>
          <w:sz w:val="24"/>
          <w:szCs w:val="24"/>
          <w:highlight w:val="none"/>
          <w:lang w:val="en-US" w:eastAsia="zh-CN"/>
          <w14:ligatures w14:val="none"/>
        </w:rPr>
        <w:t>分；方案存在较多缺漏，仅所提供内容总体合理的得1分；方案不合理或未提供的不得分。</w:t>
      </w:r>
    </w:p>
    <w:p w14:paraId="37ED2D6C">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w:t>
      </w:r>
      <w:r>
        <w:rPr>
          <w:rFonts w:hint="eastAsia" w:ascii="宋体" w:hAnsi="宋体" w:cs="宋体"/>
          <w:b/>
          <w:bCs/>
          <w:color w:val="auto"/>
          <w:spacing w:val="7"/>
          <w:sz w:val="24"/>
          <w:szCs w:val="24"/>
          <w:highlight w:val="none"/>
          <w:lang w:val="en-US" w:eastAsia="zh-CN"/>
          <w14:ligatures w14:val="none"/>
        </w:rPr>
        <w:t>3</w:t>
      </w:r>
      <w:r>
        <w:rPr>
          <w:rFonts w:hint="eastAsia" w:ascii="宋体" w:hAnsi="宋体" w:eastAsia="宋体" w:cs="宋体"/>
          <w:b/>
          <w:bCs/>
          <w:color w:val="auto"/>
          <w:spacing w:val="7"/>
          <w:sz w:val="24"/>
          <w:szCs w:val="24"/>
          <w:highlight w:val="none"/>
          <w:lang w:val="en-US" w:eastAsia="zh-CN"/>
          <w14:ligatures w14:val="none"/>
        </w:rPr>
        <w:t>项目实施方案（</w:t>
      </w:r>
      <w:r>
        <w:rPr>
          <w:rFonts w:hint="eastAsia" w:ascii="宋体" w:hAnsi="宋体" w:cs="宋体"/>
          <w:b/>
          <w:bCs/>
          <w:color w:val="auto"/>
          <w:spacing w:val="7"/>
          <w:sz w:val="24"/>
          <w:szCs w:val="24"/>
          <w:highlight w:val="none"/>
          <w:lang w:val="en-US" w:eastAsia="zh-CN"/>
          <w14:ligatures w14:val="none"/>
        </w:rPr>
        <w:t>5</w:t>
      </w:r>
      <w:r>
        <w:rPr>
          <w:rFonts w:hint="eastAsia" w:ascii="宋体" w:hAnsi="宋体" w:eastAsia="宋体" w:cs="宋体"/>
          <w:b/>
          <w:bCs/>
          <w:color w:val="auto"/>
          <w:spacing w:val="7"/>
          <w:sz w:val="24"/>
          <w:szCs w:val="24"/>
          <w:highlight w:val="none"/>
          <w:lang w:val="en-US" w:eastAsia="zh-CN"/>
          <w14:ligatures w14:val="none"/>
        </w:rPr>
        <w:t>分）：</w:t>
      </w:r>
    </w:p>
    <w:p w14:paraId="616B7CA2">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评标将综合评定供应商方案的科学性、合理性、规范性及可操作性，内容需涵盖设备安装调试、试运行、测试、调优等环节：方案内容充实完善的得</w:t>
      </w:r>
      <w:r>
        <w:rPr>
          <w:rFonts w:hint="eastAsia" w:ascii="宋体" w:hAnsi="宋体" w:cs="宋体"/>
          <w:bCs/>
          <w:color w:val="auto"/>
          <w:spacing w:val="7"/>
          <w:sz w:val="24"/>
          <w:szCs w:val="24"/>
          <w:highlight w:val="none"/>
          <w:lang w:val="en-US" w:eastAsia="zh-CN"/>
          <w14:ligatures w14:val="none"/>
        </w:rPr>
        <w:t>5</w:t>
      </w:r>
      <w:r>
        <w:rPr>
          <w:rFonts w:hint="eastAsia" w:ascii="宋体" w:hAnsi="宋体" w:eastAsia="宋体" w:cs="宋体"/>
          <w:bCs/>
          <w:color w:val="auto"/>
          <w:spacing w:val="7"/>
          <w:sz w:val="24"/>
          <w:szCs w:val="24"/>
          <w:highlight w:val="none"/>
          <w:lang w:val="en-US" w:eastAsia="zh-CN"/>
          <w14:ligatures w14:val="none"/>
        </w:rPr>
        <w:t>分；内容较为完善的得2分；内容缺失不完善的得1分；未提供的不得分。</w:t>
      </w:r>
    </w:p>
    <w:p w14:paraId="3981498C">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w:t>
      </w:r>
      <w:r>
        <w:rPr>
          <w:rFonts w:hint="eastAsia" w:ascii="宋体" w:hAnsi="宋体" w:cs="宋体"/>
          <w:b/>
          <w:bCs/>
          <w:color w:val="auto"/>
          <w:spacing w:val="7"/>
          <w:sz w:val="24"/>
          <w:szCs w:val="24"/>
          <w:highlight w:val="none"/>
          <w:lang w:val="en-US" w:eastAsia="zh-CN"/>
          <w14:ligatures w14:val="none"/>
        </w:rPr>
        <w:t>4</w:t>
      </w:r>
      <w:r>
        <w:rPr>
          <w:rFonts w:hint="eastAsia" w:ascii="宋体" w:hAnsi="宋体" w:eastAsia="宋体" w:cs="宋体"/>
          <w:b/>
          <w:bCs/>
          <w:color w:val="auto"/>
          <w:spacing w:val="7"/>
          <w:sz w:val="24"/>
          <w:szCs w:val="24"/>
          <w:highlight w:val="none"/>
          <w:lang w:val="en-US" w:eastAsia="zh-CN"/>
          <w14:ligatures w14:val="none"/>
        </w:rPr>
        <w:t>实施方案中的组织与管理（4分）：</w:t>
      </w:r>
    </w:p>
    <w:p w14:paraId="48EF4761">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评标将综合评定方案中组织人员机构、工作时间进度表、工作程序和步骤、管理协调方法、关键步骤思路及要点等内容：内容充实完善的得4分；内容较为完善的得2分；内容缺失不完善的得1分；未提供方案的不得分。</w:t>
      </w:r>
    </w:p>
    <w:p w14:paraId="04ED18B4">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bookmarkStart w:id="246" w:name="OLE_LINK5"/>
      <w:r>
        <w:rPr>
          <w:rFonts w:hint="eastAsia" w:ascii="宋体" w:hAnsi="宋体" w:eastAsia="宋体" w:cs="宋体"/>
          <w:b/>
          <w:bCs/>
          <w:color w:val="auto"/>
          <w:spacing w:val="7"/>
          <w:sz w:val="24"/>
          <w:szCs w:val="24"/>
          <w:highlight w:val="none"/>
          <w:lang w:val="en-US" w:eastAsia="zh-CN"/>
          <w14:ligatures w14:val="none"/>
        </w:rPr>
        <w:t>3.</w:t>
      </w:r>
      <w:r>
        <w:rPr>
          <w:rFonts w:hint="eastAsia" w:ascii="宋体" w:hAnsi="宋体" w:cs="宋体"/>
          <w:b/>
          <w:bCs/>
          <w:color w:val="auto"/>
          <w:spacing w:val="7"/>
          <w:sz w:val="24"/>
          <w:szCs w:val="24"/>
          <w:highlight w:val="none"/>
          <w:lang w:val="en-US" w:eastAsia="zh-CN"/>
          <w14:ligatures w14:val="none"/>
        </w:rPr>
        <w:t>5</w:t>
      </w:r>
      <w:r>
        <w:rPr>
          <w:rFonts w:hint="eastAsia" w:ascii="宋体" w:hAnsi="宋体" w:eastAsia="宋体" w:cs="宋体"/>
          <w:b/>
          <w:bCs/>
          <w:color w:val="auto"/>
          <w:spacing w:val="7"/>
          <w:sz w:val="24"/>
          <w:szCs w:val="24"/>
          <w:highlight w:val="none"/>
          <w:lang w:val="en-US" w:eastAsia="zh-CN"/>
          <w14:ligatures w14:val="none"/>
        </w:rPr>
        <w:t>培训方案（6分）：</w:t>
      </w:r>
    </w:p>
    <w:p w14:paraId="5E9D4B18">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评标将围绕组织形式、师资安排、时间安排、培训内容针对性、设备适配性及培训效果等方面综合评定</w:t>
      </w:r>
      <w:r>
        <w:rPr>
          <w:rFonts w:hint="eastAsia" w:ascii="宋体" w:hAnsi="宋体" w:cs="宋体"/>
          <w:bCs/>
          <w:color w:val="auto"/>
          <w:spacing w:val="7"/>
          <w:sz w:val="24"/>
          <w:szCs w:val="24"/>
          <w:highlight w:val="none"/>
          <w:lang w:val="en-US" w:eastAsia="zh-CN"/>
          <w14:ligatures w14:val="none"/>
        </w:rPr>
        <w:t>：</w:t>
      </w:r>
      <w:r>
        <w:rPr>
          <w:rFonts w:hint="eastAsia" w:ascii="宋体" w:hAnsi="宋体" w:eastAsia="宋体" w:cs="宋体"/>
          <w:bCs/>
          <w:color w:val="auto"/>
          <w:spacing w:val="7"/>
          <w:sz w:val="24"/>
          <w:szCs w:val="24"/>
          <w:highlight w:val="none"/>
          <w:lang w:val="en-US" w:eastAsia="zh-CN"/>
          <w14:ligatures w14:val="none"/>
        </w:rPr>
        <w:t>方案内容充实完善且提供培训讲师证明材料的得6分；内容较为完善且具备部分证明材料的得3分；内容缺失不完善且无讲师证明材料的得1分；未提供方案的不得分。</w:t>
      </w:r>
    </w:p>
    <w:p w14:paraId="5E09081D">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w:t>
      </w:r>
      <w:r>
        <w:rPr>
          <w:rFonts w:hint="eastAsia" w:ascii="宋体" w:hAnsi="宋体" w:cs="宋体"/>
          <w:b/>
          <w:bCs/>
          <w:color w:val="auto"/>
          <w:spacing w:val="7"/>
          <w:sz w:val="24"/>
          <w:szCs w:val="24"/>
          <w:highlight w:val="none"/>
          <w:lang w:val="en-US" w:eastAsia="zh-CN"/>
          <w14:ligatures w14:val="none"/>
        </w:rPr>
        <w:t>6</w:t>
      </w:r>
      <w:r>
        <w:rPr>
          <w:rFonts w:hint="eastAsia" w:ascii="宋体" w:hAnsi="宋体" w:eastAsia="宋体" w:cs="宋体"/>
          <w:b/>
          <w:bCs/>
          <w:color w:val="auto"/>
          <w:spacing w:val="7"/>
          <w:sz w:val="24"/>
          <w:szCs w:val="24"/>
          <w:highlight w:val="none"/>
          <w:lang w:val="en-US" w:eastAsia="zh-CN"/>
          <w14:ligatures w14:val="none"/>
        </w:rPr>
        <w:t>售后服务方案（6分）：</w:t>
      </w:r>
    </w:p>
    <w:p w14:paraId="392BDFCB">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评标将围绕服务响应时间、问题解决能力、紧急故障处理预案、备品备件保障、技术指导、质保内容及质保期后维保方案等方面综合评定：方案详细完整、问题预案完整、备品备件充足且维保方案完善的得6分；方案基本完整、预案基本完整、备件较充足且维保方案基本完善的得3分；方案片面或有缺陷的得1分；未提供方案的不得分。</w:t>
      </w:r>
    </w:p>
    <w:p w14:paraId="0F0E5E4E">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b/>
          <w:bCs/>
          <w:color w:val="auto"/>
          <w:spacing w:val="7"/>
          <w:sz w:val="24"/>
          <w:szCs w:val="24"/>
          <w:highlight w:val="none"/>
          <w:lang w:val="en-US" w:eastAsia="zh-CN"/>
          <w14:ligatures w14:val="none"/>
        </w:rPr>
        <w:t>3.</w:t>
      </w:r>
      <w:r>
        <w:rPr>
          <w:rFonts w:hint="eastAsia" w:ascii="宋体" w:hAnsi="宋体" w:cs="宋体"/>
          <w:b/>
          <w:bCs/>
          <w:color w:val="auto"/>
          <w:spacing w:val="7"/>
          <w:sz w:val="24"/>
          <w:szCs w:val="24"/>
          <w:highlight w:val="none"/>
          <w:lang w:val="en-US" w:eastAsia="zh-CN"/>
          <w14:ligatures w14:val="none"/>
        </w:rPr>
        <w:t>7</w:t>
      </w:r>
      <w:r>
        <w:rPr>
          <w:rFonts w:hint="eastAsia" w:ascii="宋体" w:hAnsi="宋体" w:eastAsia="宋体" w:cs="宋体"/>
          <w:b/>
          <w:bCs/>
          <w:color w:val="auto"/>
          <w:spacing w:val="7"/>
          <w:sz w:val="24"/>
          <w:szCs w:val="24"/>
          <w:highlight w:val="none"/>
          <w:lang w:val="en-US" w:eastAsia="zh-CN"/>
          <w14:ligatures w14:val="none"/>
        </w:rPr>
        <w:t>质量管理体系及保证措施（6分）：</w:t>
      </w:r>
    </w:p>
    <w:p w14:paraId="0FBA8C4C">
      <w:pPr>
        <w:keepNext w:val="0"/>
        <w:keepLines w:val="0"/>
        <w:pageBreakBefore w:val="0"/>
        <w:kinsoku/>
        <w:wordWrap/>
        <w:overflowPunct/>
        <w:topLinePunct w:val="0"/>
        <w:autoSpaceDE/>
        <w:autoSpaceDN/>
        <w:bidi w:val="0"/>
        <w:adjustRightInd/>
        <w:snapToGrid/>
        <w:spacing w:line="288" w:lineRule="auto"/>
        <w:ind w:firstLine="508" w:firstLineChars="200"/>
        <w:jc w:val="left"/>
        <w:textAlignment w:val="auto"/>
        <w:rPr>
          <w:rFonts w:hint="eastAsia" w:ascii="宋体" w:hAnsi="宋体" w:eastAsia="宋体" w:cs="宋体"/>
          <w:bCs/>
          <w:color w:val="auto"/>
          <w:spacing w:val="7"/>
          <w:sz w:val="24"/>
          <w:szCs w:val="24"/>
          <w:highlight w:val="none"/>
          <w:lang w:val="en-US" w:eastAsia="zh-CN"/>
          <w14:ligatures w14:val="none"/>
        </w:rPr>
      </w:pPr>
      <w:r>
        <w:rPr>
          <w:rFonts w:hint="eastAsia" w:ascii="宋体" w:hAnsi="宋体" w:eastAsia="宋体" w:cs="宋体"/>
          <w:bCs/>
          <w:color w:val="auto"/>
          <w:spacing w:val="7"/>
          <w:sz w:val="24"/>
          <w:szCs w:val="24"/>
          <w:highlight w:val="none"/>
          <w:lang w:val="en-US" w:eastAsia="zh-CN"/>
          <w14:ligatures w14:val="none"/>
        </w:rPr>
        <w:t>评标将围绕供应商制定的质量保证体系及保证措施综合评定，内容至少包含完整的质量保证体系、针对质量目标的措施及质量控制的保证措施，需具备针对性和实用性：</w:t>
      </w:r>
      <w:r>
        <w:rPr>
          <w:rFonts w:hint="default" w:ascii="宋体" w:hAnsi="宋体" w:eastAsia="宋体" w:cs="宋体"/>
          <w:bCs/>
          <w:color w:val="auto"/>
          <w:spacing w:val="7"/>
          <w:sz w:val="24"/>
          <w:szCs w:val="24"/>
          <w:highlight w:val="none"/>
          <w:lang w:val="en-US" w:eastAsia="zh-CN"/>
          <w14:ligatures w14:val="none"/>
        </w:rPr>
        <w:t>体系完整、措施全面且针对性强，可直接有效保障项目质量目标实现</w:t>
      </w:r>
      <w:r>
        <w:rPr>
          <w:rFonts w:hint="eastAsia" w:ascii="宋体" w:hAnsi="宋体" w:eastAsia="宋体" w:cs="宋体"/>
          <w:bCs/>
          <w:color w:val="auto"/>
          <w:spacing w:val="7"/>
          <w:sz w:val="24"/>
          <w:szCs w:val="24"/>
          <w:highlight w:val="none"/>
          <w:lang w:val="en-US" w:eastAsia="zh-CN"/>
          <w14:ligatures w14:val="none"/>
        </w:rPr>
        <w:t>的得6分，</w:t>
      </w:r>
      <w:r>
        <w:rPr>
          <w:rFonts w:hint="default" w:ascii="宋体" w:hAnsi="宋体" w:eastAsia="宋体" w:cs="宋体"/>
          <w:bCs/>
          <w:color w:val="auto"/>
          <w:spacing w:val="7"/>
          <w:sz w:val="24"/>
          <w:szCs w:val="24"/>
          <w:highlight w:val="none"/>
          <w:lang w:val="en-US" w:eastAsia="zh-CN"/>
          <w14:ligatures w14:val="none"/>
        </w:rPr>
        <w:t>体系基本完整、措施基本覆盖核心需求，具备一定针对性和可操作性</w:t>
      </w:r>
      <w:r>
        <w:rPr>
          <w:rFonts w:hint="eastAsia" w:ascii="宋体" w:hAnsi="宋体" w:eastAsia="宋体" w:cs="宋体"/>
          <w:bCs/>
          <w:color w:val="auto"/>
          <w:spacing w:val="7"/>
          <w:sz w:val="24"/>
          <w:szCs w:val="24"/>
          <w:highlight w:val="none"/>
          <w:lang w:val="en-US" w:eastAsia="zh-CN"/>
          <w14:ligatures w14:val="none"/>
        </w:rPr>
        <w:t>的得3分，</w:t>
      </w:r>
      <w:r>
        <w:rPr>
          <w:rFonts w:hint="default" w:ascii="宋体" w:hAnsi="宋体" w:eastAsia="宋体" w:cs="宋体"/>
          <w:bCs/>
          <w:color w:val="auto"/>
          <w:spacing w:val="7"/>
          <w:sz w:val="24"/>
          <w:szCs w:val="24"/>
          <w:highlight w:val="none"/>
          <w:lang w:val="en-US" w:eastAsia="zh-CN"/>
          <w14:ligatures w14:val="none"/>
        </w:rPr>
        <w:t>体系存在明显缺陷或措施泛化，针对性不足</w:t>
      </w:r>
      <w:r>
        <w:rPr>
          <w:rFonts w:hint="eastAsia" w:ascii="宋体" w:hAnsi="宋体" w:eastAsia="宋体" w:cs="宋体"/>
          <w:bCs/>
          <w:color w:val="auto"/>
          <w:spacing w:val="7"/>
          <w:sz w:val="24"/>
          <w:szCs w:val="24"/>
          <w:highlight w:val="none"/>
          <w:lang w:val="en-US" w:eastAsia="zh-CN"/>
          <w14:ligatures w14:val="none"/>
        </w:rPr>
        <w:t>的得1分，未提供方案的不得分。</w:t>
      </w:r>
    </w:p>
    <w:bookmarkEnd w:id="246"/>
    <w:p w14:paraId="6F4B75B3">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4</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rPr>
        <w:t>履约能力分</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分</w:t>
      </w:r>
    </w:p>
    <w:p w14:paraId="3862F2A0">
      <w:pPr>
        <w:pStyle w:val="599"/>
        <w:keepNext w:val="0"/>
        <w:keepLines w:val="0"/>
        <w:pageBreakBefore w:val="0"/>
        <w:widowControl/>
        <w:shd w:val="clear" w:color="auto" w:fill="auto"/>
        <w:kinsoku/>
        <w:wordWrap/>
        <w:overflowPunct/>
        <w:topLinePunct w:val="0"/>
        <w:autoSpaceDE/>
        <w:autoSpaceDN/>
        <w:bidi w:val="0"/>
        <w:adjustRightInd/>
        <w:snapToGrid/>
        <w:spacing w:line="288" w:lineRule="auto"/>
        <w:ind w:left="0" w:firstLine="510" w:firstLineChars="200"/>
        <w:jc w:val="left"/>
        <w:textAlignment w:val="auto"/>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14:ligatures w14:val="none"/>
        </w:rPr>
        <w:t>4</w:t>
      </w:r>
      <w:r>
        <w:rPr>
          <w:rFonts w:hint="eastAsia" w:ascii="宋体" w:hAnsi="宋体" w:eastAsia="宋体" w:cs="宋体"/>
          <w:b/>
          <w:bCs/>
          <w:color w:val="auto"/>
          <w:spacing w:val="7"/>
          <w:sz w:val="24"/>
          <w:szCs w:val="24"/>
          <w:highlight w:val="none"/>
          <w14:ligatures w14:val="none"/>
        </w:rPr>
        <w:t>.1</w:t>
      </w:r>
      <w:r>
        <w:rPr>
          <w:rFonts w:hint="eastAsia" w:ascii="宋体" w:hAnsi="宋体" w:eastAsia="宋体" w:cs="宋体"/>
          <w:b/>
          <w:bCs/>
          <w:color w:val="auto"/>
          <w:spacing w:val="7"/>
          <w:sz w:val="24"/>
          <w:szCs w:val="24"/>
          <w:highlight w:val="none"/>
          <w:lang w:val="en-US" w:eastAsia="zh-CN"/>
          <w14:ligatures w14:val="none"/>
        </w:rPr>
        <w:t xml:space="preserve"> </w:t>
      </w:r>
      <w:r>
        <w:rPr>
          <w:rFonts w:hint="eastAsia" w:ascii="宋体" w:hAnsi="宋体" w:eastAsia="宋体" w:cs="宋体"/>
          <w:b/>
          <w:bCs/>
          <w:color w:val="auto"/>
          <w:spacing w:val="7"/>
          <w:sz w:val="24"/>
          <w:szCs w:val="24"/>
          <w:highlight w:val="none"/>
          <w:lang w:val="en-US" w:eastAsia="zh-CN"/>
        </w:rPr>
        <w:t>类似项目业绩</w:t>
      </w:r>
      <w:r>
        <w:rPr>
          <w:rFonts w:hint="eastAsia" w:ascii="宋体" w:hAnsi="宋体" w:eastAsia="宋体" w:cs="宋体"/>
          <w:b/>
          <w:bCs/>
          <w:color w:val="auto"/>
          <w:spacing w:val="7"/>
          <w:sz w:val="24"/>
          <w:szCs w:val="24"/>
          <w:highlight w:val="none"/>
          <w:lang w:val="en-US" w:eastAsia="zh-CN"/>
          <w14:ligatures w14:val="none"/>
        </w:rPr>
        <w:t>（4分）：</w:t>
      </w:r>
    </w:p>
    <w:p w14:paraId="13FFD385">
      <w:pPr>
        <w:keepNext w:val="0"/>
        <w:keepLines w:val="0"/>
        <w:pageBreakBefore w:val="0"/>
        <w:kinsoku/>
        <w:wordWrap/>
        <w:overflowPunct/>
        <w:topLinePunct w:val="0"/>
        <w:autoSpaceDE/>
        <w:autoSpaceDN/>
        <w:bidi w:val="0"/>
        <w:adjustRightInd/>
        <w:snapToGrid/>
        <w:spacing w:line="288"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AFAFA"/>
          <w:lang w:eastAsia="zh-CN"/>
        </w:rPr>
      </w:pPr>
      <w:r>
        <w:rPr>
          <w:rFonts w:hint="eastAsia" w:ascii="宋体" w:hAnsi="宋体" w:eastAsia="宋体" w:cs="宋体"/>
          <w:i w:val="0"/>
          <w:iCs w:val="0"/>
          <w:caps w:val="0"/>
          <w:color w:val="auto"/>
          <w:spacing w:val="0"/>
          <w:sz w:val="24"/>
          <w:szCs w:val="24"/>
          <w:highlight w:val="none"/>
          <w:shd w:val="clear" w:fill="FAFAFA"/>
        </w:rPr>
        <w:t>投标人</w:t>
      </w:r>
      <w:r>
        <w:rPr>
          <w:rFonts w:hint="eastAsia" w:ascii="宋体" w:hAnsi="宋体" w:eastAsia="宋体" w:cs="宋体"/>
          <w:i w:val="0"/>
          <w:iCs w:val="0"/>
          <w:caps w:val="0"/>
          <w:color w:val="auto"/>
          <w:spacing w:val="0"/>
          <w:sz w:val="24"/>
          <w:szCs w:val="24"/>
          <w:highlight w:val="none"/>
          <w:shd w:val="clear" w:fill="FAFAFA"/>
          <w:lang w:val="en-US" w:eastAsia="zh-CN"/>
        </w:rPr>
        <w:t>提供自</w:t>
      </w:r>
      <w:r>
        <w:rPr>
          <w:rFonts w:hint="eastAsia" w:ascii="宋体" w:hAnsi="宋体" w:eastAsia="宋体" w:cs="宋体"/>
          <w:i w:val="0"/>
          <w:iCs w:val="0"/>
          <w:caps w:val="0"/>
          <w:color w:val="auto"/>
          <w:spacing w:val="0"/>
          <w:sz w:val="24"/>
          <w:szCs w:val="24"/>
          <w:highlight w:val="none"/>
          <w:shd w:val="clear" w:fill="FAFAFA"/>
        </w:rPr>
        <w:t>202</w:t>
      </w:r>
      <w:r>
        <w:rPr>
          <w:rFonts w:hint="eastAsia" w:ascii="宋体" w:hAnsi="宋体" w:eastAsia="宋体" w:cs="宋体"/>
          <w:i w:val="0"/>
          <w:iCs w:val="0"/>
          <w:caps w:val="0"/>
          <w:color w:val="auto"/>
          <w:spacing w:val="0"/>
          <w:sz w:val="24"/>
          <w:szCs w:val="24"/>
          <w:highlight w:val="none"/>
          <w:shd w:val="clear" w:fill="FAFAFA"/>
          <w:lang w:val="en-US" w:eastAsia="zh-CN"/>
        </w:rPr>
        <w:t>2</w:t>
      </w:r>
      <w:r>
        <w:rPr>
          <w:rFonts w:hint="eastAsia" w:ascii="宋体" w:hAnsi="宋体" w:eastAsia="宋体" w:cs="宋体"/>
          <w:i w:val="0"/>
          <w:iCs w:val="0"/>
          <w:caps w:val="0"/>
          <w:color w:val="auto"/>
          <w:spacing w:val="0"/>
          <w:sz w:val="24"/>
          <w:szCs w:val="24"/>
          <w:highlight w:val="none"/>
          <w:shd w:val="clear" w:fill="FAFAFA"/>
        </w:rPr>
        <w:t>年</w:t>
      </w:r>
      <w:r>
        <w:rPr>
          <w:rFonts w:hint="eastAsia" w:ascii="宋体" w:hAnsi="宋体" w:eastAsia="宋体" w:cs="宋体"/>
          <w:i w:val="0"/>
          <w:iCs w:val="0"/>
          <w:caps w:val="0"/>
          <w:color w:val="auto"/>
          <w:spacing w:val="0"/>
          <w:sz w:val="24"/>
          <w:szCs w:val="24"/>
          <w:highlight w:val="none"/>
          <w:shd w:val="clear" w:fill="FAFAFA"/>
          <w:lang w:val="en-US" w:eastAsia="zh-CN"/>
        </w:rPr>
        <w:t>1月1日</w:t>
      </w:r>
      <w:r>
        <w:rPr>
          <w:rFonts w:hint="eastAsia" w:ascii="宋体" w:hAnsi="宋体" w:eastAsia="宋体" w:cs="宋体"/>
          <w:i w:val="0"/>
          <w:iCs w:val="0"/>
          <w:caps w:val="0"/>
          <w:color w:val="auto"/>
          <w:spacing w:val="0"/>
          <w:sz w:val="24"/>
          <w:szCs w:val="24"/>
          <w:highlight w:val="none"/>
          <w:shd w:val="clear" w:fill="FAFAFA"/>
        </w:rPr>
        <w:t>以来承接的类似项目业绩，有一份得</w:t>
      </w:r>
      <w:r>
        <w:rPr>
          <w:rFonts w:hint="eastAsia" w:ascii="宋体" w:hAnsi="宋体" w:eastAsia="宋体" w:cs="宋体"/>
          <w:i w:val="0"/>
          <w:iCs w:val="0"/>
          <w:caps w:val="0"/>
          <w:color w:val="auto"/>
          <w:spacing w:val="0"/>
          <w:sz w:val="24"/>
          <w:szCs w:val="24"/>
          <w:highlight w:val="none"/>
          <w:shd w:val="clear" w:fill="FAFAFA"/>
          <w:lang w:val="en-US" w:eastAsia="zh-CN"/>
        </w:rPr>
        <w:t>2</w:t>
      </w:r>
      <w:r>
        <w:rPr>
          <w:rFonts w:hint="eastAsia" w:ascii="宋体" w:hAnsi="宋体" w:eastAsia="宋体" w:cs="宋体"/>
          <w:i w:val="0"/>
          <w:iCs w:val="0"/>
          <w:caps w:val="0"/>
          <w:color w:val="auto"/>
          <w:spacing w:val="0"/>
          <w:sz w:val="24"/>
          <w:szCs w:val="24"/>
          <w:highlight w:val="none"/>
          <w:shd w:val="clear" w:fill="FAFAFA"/>
        </w:rPr>
        <w:t>分</w:t>
      </w:r>
      <w:r>
        <w:rPr>
          <w:rFonts w:hint="eastAsia" w:ascii="宋体" w:hAnsi="宋体" w:eastAsia="宋体" w:cs="宋体"/>
          <w:i w:val="0"/>
          <w:iCs w:val="0"/>
          <w:caps w:val="0"/>
          <w:color w:val="auto"/>
          <w:spacing w:val="0"/>
          <w:sz w:val="24"/>
          <w:szCs w:val="24"/>
          <w:highlight w:val="none"/>
          <w:shd w:val="clear" w:fill="FAFAFA"/>
          <w:lang w:eastAsia="zh-CN"/>
        </w:rPr>
        <w:t>，</w:t>
      </w:r>
      <w:r>
        <w:rPr>
          <w:rFonts w:hint="eastAsia" w:ascii="宋体" w:hAnsi="宋体" w:eastAsia="宋体" w:cs="宋体"/>
          <w:i w:val="0"/>
          <w:iCs w:val="0"/>
          <w:caps w:val="0"/>
          <w:color w:val="auto"/>
          <w:spacing w:val="0"/>
          <w:sz w:val="24"/>
          <w:szCs w:val="24"/>
          <w:highlight w:val="none"/>
          <w:shd w:val="clear" w:fill="FAFAFA"/>
        </w:rPr>
        <w:t>最多得</w:t>
      </w:r>
      <w:r>
        <w:rPr>
          <w:rFonts w:hint="eastAsia" w:ascii="宋体" w:hAnsi="宋体" w:eastAsia="宋体" w:cs="宋体"/>
          <w:i w:val="0"/>
          <w:iCs w:val="0"/>
          <w:caps w:val="0"/>
          <w:color w:val="auto"/>
          <w:spacing w:val="0"/>
          <w:sz w:val="24"/>
          <w:szCs w:val="24"/>
          <w:highlight w:val="none"/>
          <w:shd w:val="clear" w:fill="FAFAFA"/>
          <w:lang w:val="en-US" w:eastAsia="zh-CN"/>
        </w:rPr>
        <w:t>4</w:t>
      </w:r>
      <w:r>
        <w:rPr>
          <w:rFonts w:hint="eastAsia" w:ascii="宋体" w:hAnsi="宋体" w:eastAsia="宋体" w:cs="宋体"/>
          <w:i w:val="0"/>
          <w:iCs w:val="0"/>
          <w:caps w:val="0"/>
          <w:color w:val="auto"/>
          <w:spacing w:val="0"/>
          <w:sz w:val="24"/>
          <w:szCs w:val="24"/>
          <w:highlight w:val="none"/>
          <w:shd w:val="clear" w:fill="FAFAFA"/>
        </w:rPr>
        <w:t>分（请在投标文件中提供合同</w:t>
      </w:r>
      <w:r>
        <w:rPr>
          <w:rFonts w:hint="eastAsia" w:ascii="宋体" w:hAnsi="宋体" w:eastAsia="宋体" w:cs="宋体"/>
          <w:i w:val="0"/>
          <w:iCs w:val="0"/>
          <w:caps w:val="0"/>
          <w:color w:val="auto"/>
          <w:spacing w:val="0"/>
          <w:sz w:val="24"/>
          <w:szCs w:val="24"/>
          <w:highlight w:val="none"/>
          <w:shd w:val="clear" w:fill="FAFAFA"/>
          <w:lang w:eastAsia="zh-CN"/>
        </w:rPr>
        <w:t>扫描件</w:t>
      </w:r>
      <w:r>
        <w:rPr>
          <w:rFonts w:hint="eastAsia" w:ascii="宋体" w:hAnsi="宋体" w:eastAsia="宋体" w:cs="宋体"/>
          <w:i w:val="0"/>
          <w:iCs w:val="0"/>
          <w:caps w:val="0"/>
          <w:color w:val="auto"/>
          <w:spacing w:val="0"/>
          <w:sz w:val="24"/>
          <w:szCs w:val="24"/>
          <w:highlight w:val="none"/>
          <w:shd w:val="clear" w:fill="FAFAFA"/>
        </w:rPr>
        <w:t>，</w:t>
      </w:r>
      <w:r>
        <w:rPr>
          <w:rFonts w:hint="eastAsia" w:ascii="宋体" w:hAnsi="宋体" w:eastAsia="宋体" w:cs="宋体"/>
          <w:i w:val="0"/>
          <w:iCs w:val="0"/>
          <w:caps w:val="0"/>
          <w:color w:val="auto"/>
          <w:spacing w:val="0"/>
          <w:sz w:val="24"/>
          <w:szCs w:val="24"/>
          <w:highlight w:val="none"/>
          <w:shd w:val="clear" w:fill="FAFAFA"/>
          <w:lang w:val="en-US" w:eastAsia="zh-CN"/>
        </w:rPr>
        <w:t>以合同签订日期为准，</w:t>
      </w:r>
      <w:r>
        <w:rPr>
          <w:rFonts w:hint="eastAsia" w:ascii="宋体" w:hAnsi="宋体" w:eastAsia="宋体" w:cs="宋体"/>
          <w:i w:val="0"/>
          <w:iCs w:val="0"/>
          <w:caps w:val="0"/>
          <w:color w:val="auto"/>
          <w:spacing w:val="0"/>
          <w:sz w:val="24"/>
          <w:szCs w:val="24"/>
          <w:highlight w:val="none"/>
          <w:shd w:val="clear" w:fill="FAFAFA"/>
        </w:rPr>
        <w:t>合同中须反映出相关内容，如合同中不能反映，须提供其他材料予以佐证，不提供的不得分）。</w:t>
      </w:r>
    </w:p>
    <w:p w14:paraId="37DA3EBB">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strike w:val="0"/>
          <w:color w:val="auto"/>
          <w:spacing w:val="7"/>
          <w:sz w:val="24"/>
          <w:szCs w:val="24"/>
          <w:highlight w:val="none"/>
          <w:lang w:val="en-US" w:eastAsia="zh-CN"/>
          <w14:ligatures w14:val="none"/>
        </w:rPr>
      </w:pPr>
      <w:r>
        <w:rPr>
          <w:rFonts w:hint="eastAsia" w:ascii="宋体" w:hAnsi="宋体" w:cs="宋体"/>
          <w:b/>
          <w:bCs/>
          <w:strike w:val="0"/>
          <w:color w:val="auto"/>
          <w:spacing w:val="7"/>
          <w:sz w:val="24"/>
          <w:szCs w:val="24"/>
          <w:highlight w:val="none"/>
          <w:lang w:val="en-US" w:eastAsia="zh-CN"/>
          <w14:ligatures w14:val="none"/>
        </w:rPr>
        <w:t>4</w:t>
      </w:r>
      <w:r>
        <w:rPr>
          <w:rFonts w:hint="eastAsia" w:ascii="宋体" w:hAnsi="宋体" w:eastAsia="宋体" w:cs="宋体"/>
          <w:b/>
          <w:bCs/>
          <w:strike w:val="0"/>
          <w:color w:val="auto"/>
          <w:spacing w:val="7"/>
          <w:sz w:val="24"/>
          <w:szCs w:val="24"/>
          <w:highlight w:val="none"/>
          <w:lang w:val="en-US" w:eastAsia="zh-CN"/>
          <w14:ligatures w14:val="none"/>
        </w:rPr>
        <w:t>.2 管理体系认证证书</w:t>
      </w:r>
      <w:r>
        <w:rPr>
          <w:rFonts w:hint="eastAsia" w:ascii="宋体" w:hAnsi="宋体" w:eastAsia="宋体" w:cs="宋体"/>
          <w:b/>
          <w:bCs/>
          <w:color w:val="auto"/>
          <w:spacing w:val="7"/>
          <w:sz w:val="24"/>
          <w:szCs w:val="24"/>
          <w:highlight w:val="none"/>
          <w:lang w:val="en-US" w:eastAsia="zh-CN"/>
          <w14:ligatures w14:val="none"/>
        </w:rPr>
        <w:t>（3分）：</w:t>
      </w:r>
    </w:p>
    <w:p w14:paraId="2496C9AA">
      <w:pPr>
        <w:keepNext w:val="0"/>
        <w:keepLines w:val="0"/>
        <w:pageBreakBefore w:val="0"/>
        <w:kinsoku/>
        <w:wordWrap/>
        <w:overflowPunct/>
        <w:topLinePunct w:val="0"/>
        <w:autoSpaceDE/>
        <w:autoSpaceDN/>
        <w:bidi w:val="0"/>
        <w:adjustRightInd/>
        <w:snapToGrid/>
        <w:spacing w:line="288"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AFAFA"/>
          <w:lang w:val="en-US" w:eastAsia="zh-CN"/>
        </w:rPr>
      </w:pPr>
      <w:r>
        <w:rPr>
          <w:rFonts w:hint="eastAsia" w:ascii="宋体" w:hAnsi="宋体" w:eastAsia="宋体" w:cs="宋体"/>
          <w:i w:val="0"/>
          <w:iCs w:val="0"/>
          <w:caps w:val="0"/>
          <w:color w:val="auto"/>
          <w:spacing w:val="0"/>
          <w:sz w:val="24"/>
          <w:szCs w:val="24"/>
          <w:highlight w:val="none"/>
          <w:shd w:val="clear" w:fill="FAFAFA"/>
        </w:rPr>
        <w:t>投标人具有</w:t>
      </w:r>
      <w:r>
        <w:rPr>
          <w:rFonts w:hint="eastAsia" w:ascii="宋体" w:hAnsi="宋体" w:eastAsia="宋体" w:cs="宋体"/>
          <w:i w:val="0"/>
          <w:iCs w:val="0"/>
          <w:caps w:val="0"/>
          <w:color w:val="auto"/>
          <w:spacing w:val="0"/>
          <w:sz w:val="24"/>
          <w:szCs w:val="24"/>
          <w:highlight w:val="none"/>
          <w:shd w:val="clear" w:fill="FAFAFA"/>
          <w:lang w:val="en-US" w:eastAsia="zh-CN"/>
        </w:rPr>
        <w:t>有效的</w:t>
      </w:r>
      <w:r>
        <w:rPr>
          <w:rFonts w:hint="eastAsia" w:ascii="宋体" w:hAnsi="宋体" w:eastAsia="宋体" w:cs="宋体"/>
          <w:i w:val="0"/>
          <w:iCs w:val="0"/>
          <w:caps w:val="0"/>
          <w:color w:val="auto"/>
          <w:spacing w:val="0"/>
          <w:sz w:val="24"/>
          <w:szCs w:val="24"/>
          <w:highlight w:val="none"/>
          <w:shd w:val="clear" w:fill="FAFAFA"/>
        </w:rPr>
        <w:t>质量管理体系认证证书、环境管理体系认证证书</w:t>
      </w:r>
      <w:r>
        <w:rPr>
          <w:rFonts w:hint="eastAsia" w:ascii="宋体" w:hAnsi="宋体" w:eastAsia="宋体" w:cs="宋体"/>
          <w:i w:val="0"/>
          <w:iCs w:val="0"/>
          <w:caps w:val="0"/>
          <w:color w:val="auto"/>
          <w:spacing w:val="0"/>
          <w:sz w:val="24"/>
          <w:szCs w:val="24"/>
          <w:highlight w:val="none"/>
          <w:shd w:val="clear" w:fill="FAFAFA"/>
          <w:lang w:eastAsia="zh-CN"/>
        </w:rPr>
        <w:t>、职业健康安全管理体系</w:t>
      </w:r>
      <w:r>
        <w:rPr>
          <w:rFonts w:hint="eastAsia" w:ascii="宋体" w:hAnsi="宋体" w:eastAsia="宋体" w:cs="宋体"/>
          <w:i w:val="0"/>
          <w:iCs w:val="0"/>
          <w:caps w:val="0"/>
          <w:color w:val="auto"/>
          <w:spacing w:val="0"/>
          <w:sz w:val="24"/>
          <w:szCs w:val="24"/>
          <w:highlight w:val="none"/>
          <w:shd w:val="clear" w:fill="FAFAFA"/>
          <w:lang w:val="en-US" w:eastAsia="zh-CN"/>
        </w:rPr>
        <w:t>认证证书</w:t>
      </w:r>
      <w:r>
        <w:rPr>
          <w:rFonts w:hint="eastAsia" w:ascii="宋体" w:hAnsi="宋体" w:eastAsia="宋体" w:cs="宋体"/>
          <w:i w:val="0"/>
          <w:iCs w:val="0"/>
          <w:caps w:val="0"/>
          <w:color w:val="auto"/>
          <w:spacing w:val="0"/>
          <w:sz w:val="24"/>
          <w:szCs w:val="24"/>
          <w:highlight w:val="none"/>
          <w:shd w:val="clear" w:fill="FAFAFA"/>
        </w:rPr>
        <w:t>的，每有一个得</w:t>
      </w:r>
      <w:r>
        <w:rPr>
          <w:rFonts w:hint="eastAsia" w:ascii="宋体" w:hAnsi="宋体" w:eastAsia="宋体" w:cs="宋体"/>
          <w:i w:val="0"/>
          <w:iCs w:val="0"/>
          <w:caps w:val="0"/>
          <w:color w:val="auto"/>
          <w:spacing w:val="0"/>
          <w:sz w:val="24"/>
          <w:szCs w:val="24"/>
          <w:highlight w:val="none"/>
          <w:shd w:val="clear" w:fill="FAFAFA"/>
          <w:lang w:val="en-US" w:eastAsia="zh-CN"/>
        </w:rPr>
        <w:t>1</w:t>
      </w:r>
      <w:r>
        <w:rPr>
          <w:rFonts w:hint="eastAsia" w:ascii="宋体" w:hAnsi="宋体" w:eastAsia="宋体" w:cs="宋体"/>
          <w:i w:val="0"/>
          <w:iCs w:val="0"/>
          <w:caps w:val="0"/>
          <w:color w:val="auto"/>
          <w:spacing w:val="0"/>
          <w:sz w:val="24"/>
          <w:szCs w:val="24"/>
          <w:highlight w:val="none"/>
          <w:shd w:val="clear" w:fill="FAFAFA"/>
        </w:rPr>
        <w:t>分，最多得</w:t>
      </w:r>
      <w:r>
        <w:rPr>
          <w:rFonts w:hint="eastAsia" w:ascii="宋体" w:hAnsi="宋体" w:eastAsia="宋体" w:cs="宋体"/>
          <w:i w:val="0"/>
          <w:iCs w:val="0"/>
          <w:caps w:val="0"/>
          <w:color w:val="auto"/>
          <w:spacing w:val="0"/>
          <w:sz w:val="24"/>
          <w:szCs w:val="24"/>
          <w:highlight w:val="none"/>
          <w:shd w:val="clear" w:fill="FAFAFA"/>
          <w:lang w:val="en-US" w:eastAsia="zh-CN"/>
        </w:rPr>
        <w:t>3</w:t>
      </w:r>
      <w:r>
        <w:rPr>
          <w:rFonts w:hint="eastAsia" w:ascii="宋体" w:hAnsi="宋体" w:eastAsia="宋体" w:cs="宋体"/>
          <w:i w:val="0"/>
          <w:iCs w:val="0"/>
          <w:caps w:val="0"/>
          <w:color w:val="auto"/>
          <w:spacing w:val="0"/>
          <w:sz w:val="24"/>
          <w:szCs w:val="24"/>
          <w:highlight w:val="none"/>
          <w:shd w:val="clear" w:fill="FAFAFA"/>
        </w:rPr>
        <w:t>分</w:t>
      </w:r>
      <w:r>
        <w:rPr>
          <w:rFonts w:hint="eastAsia" w:ascii="宋体" w:hAnsi="宋体" w:eastAsia="宋体" w:cs="宋体"/>
          <w:i w:val="0"/>
          <w:iCs w:val="0"/>
          <w:caps w:val="0"/>
          <w:color w:val="auto"/>
          <w:spacing w:val="0"/>
          <w:sz w:val="24"/>
          <w:szCs w:val="24"/>
          <w:highlight w:val="none"/>
          <w:shd w:val="clear" w:fill="FAFAFA"/>
          <w:lang w:val="en-US" w:eastAsia="zh-CN"/>
        </w:rPr>
        <w:t>（请在投标文件中提供有效期内相关证书的证明材料，不提供的不得分）</w:t>
      </w:r>
    </w:p>
    <w:p w14:paraId="0CE48C8A">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b/>
          <w:bCs/>
          <w:strike w:val="0"/>
          <w:color w:val="auto"/>
          <w:spacing w:val="7"/>
          <w:sz w:val="24"/>
          <w:szCs w:val="24"/>
          <w:highlight w:val="none"/>
          <w:lang w:val="en-US" w:eastAsia="zh-CN"/>
          <w14:ligatures w14:val="none"/>
        </w:rPr>
      </w:pPr>
      <w:r>
        <w:rPr>
          <w:rFonts w:hint="eastAsia" w:ascii="宋体" w:hAnsi="宋体" w:cs="宋体"/>
          <w:b/>
          <w:bCs/>
          <w:strike w:val="0"/>
          <w:color w:val="auto"/>
          <w:spacing w:val="7"/>
          <w:sz w:val="24"/>
          <w:szCs w:val="24"/>
          <w:highlight w:val="none"/>
          <w:lang w:val="en-US" w:eastAsia="zh-CN"/>
          <w14:ligatures w14:val="none"/>
        </w:rPr>
        <w:t>4</w:t>
      </w:r>
      <w:r>
        <w:rPr>
          <w:rFonts w:hint="eastAsia" w:ascii="宋体" w:hAnsi="宋体" w:eastAsia="宋体" w:cs="宋体"/>
          <w:b/>
          <w:bCs/>
          <w:strike w:val="0"/>
          <w:color w:val="auto"/>
          <w:spacing w:val="7"/>
          <w:sz w:val="24"/>
          <w:szCs w:val="24"/>
          <w:highlight w:val="none"/>
          <w:lang w:val="en-US" w:eastAsia="zh-CN"/>
          <w14:ligatures w14:val="none"/>
        </w:rPr>
        <w:t>.3信息安全管理体系认证证书</w:t>
      </w:r>
      <w:r>
        <w:rPr>
          <w:rFonts w:hint="eastAsia" w:ascii="宋体" w:hAnsi="宋体" w:eastAsia="宋体" w:cs="宋体"/>
          <w:b/>
          <w:bCs/>
          <w:color w:val="auto"/>
          <w:spacing w:val="7"/>
          <w:sz w:val="24"/>
          <w:szCs w:val="24"/>
          <w:highlight w:val="none"/>
          <w:lang w:val="en-US" w:eastAsia="zh-CN"/>
          <w14:ligatures w14:val="none"/>
        </w:rPr>
        <w:t>（1分）：</w:t>
      </w:r>
    </w:p>
    <w:p w14:paraId="2B2E791E">
      <w:pPr>
        <w:keepNext w:val="0"/>
        <w:keepLines w:val="0"/>
        <w:pageBreakBefore w:val="0"/>
        <w:kinsoku/>
        <w:wordWrap/>
        <w:overflowPunct/>
        <w:topLinePunct w:val="0"/>
        <w:autoSpaceDE/>
        <w:autoSpaceDN/>
        <w:bidi w:val="0"/>
        <w:adjustRightInd/>
        <w:snapToGrid/>
        <w:spacing w:line="288"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AFAFA"/>
          <w:lang w:val="en-US" w:eastAsia="zh-CN"/>
        </w:rPr>
      </w:pPr>
      <w:r>
        <w:rPr>
          <w:rFonts w:hint="eastAsia" w:ascii="宋体" w:hAnsi="宋体" w:eastAsia="宋体" w:cs="宋体"/>
          <w:i w:val="0"/>
          <w:iCs w:val="0"/>
          <w:caps w:val="0"/>
          <w:color w:val="auto"/>
          <w:spacing w:val="0"/>
          <w:sz w:val="24"/>
          <w:szCs w:val="24"/>
          <w:highlight w:val="none"/>
          <w:shd w:val="clear" w:fill="FAFAFA"/>
        </w:rPr>
        <w:t>投标人具有</w:t>
      </w:r>
      <w:r>
        <w:rPr>
          <w:rFonts w:hint="eastAsia" w:ascii="宋体" w:hAnsi="宋体" w:eastAsia="宋体" w:cs="宋体"/>
          <w:i w:val="0"/>
          <w:iCs w:val="0"/>
          <w:caps w:val="0"/>
          <w:color w:val="auto"/>
          <w:spacing w:val="0"/>
          <w:sz w:val="24"/>
          <w:szCs w:val="24"/>
          <w:highlight w:val="none"/>
          <w:shd w:val="clear" w:fill="FAFAFA"/>
          <w:lang w:val="en-US" w:eastAsia="zh-CN"/>
        </w:rPr>
        <w:t>有效的</w:t>
      </w:r>
      <w:r>
        <w:rPr>
          <w:rFonts w:hint="eastAsia" w:ascii="宋体" w:hAnsi="宋体" w:eastAsia="宋体" w:cs="宋体"/>
          <w:i w:val="0"/>
          <w:iCs w:val="0"/>
          <w:caps w:val="0"/>
          <w:color w:val="auto"/>
          <w:spacing w:val="0"/>
          <w:sz w:val="24"/>
          <w:szCs w:val="24"/>
          <w:highlight w:val="none"/>
          <w:shd w:val="clear" w:fill="FAFAFA"/>
        </w:rPr>
        <w:t>信息安全管理体系认证证书的，得</w:t>
      </w:r>
      <w:r>
        <w:rPr>
          <w:rFonts w:hint="eastAsia" w:ascii="宋体" w:hAnsi="宋体" w:eastAsia="宋体" w:cs="宋体"/>
          <w:i w:val="0"/>
          <w:iCs w:val="0"/>
          <w:caps w:val="0"/>
          <w:color w:val="auto"/>
          <w:spacing w:val="0"/>
          <w:sz w:val="24"/>
          <w:szCs w:val="24"/>
          <w:highlight w:val="none"/>
          <w:shd w:val="clear" w:fill="FAFAFA"/>
          <w:lang w:val="en-US" w:eastAsia="zh-CN"/>
        </w:rPr>
        <w:t>1</w:t>
      </w:r>
      <w:r>
        <w:rPr>
          <w:rFonts w:hint="eastAsia" w:ascii="宋体" w:hAnsi="宋体" w:eastAsia="宋体" w:cs="宋体"/>
          <w:i w:val="0"/>
          <w:iCs w:val="0"/>
          <w:caps w:val="0"/>
          <w:color w:val="auto"/>
          <w:spacing w:val="0"/>
          <w:sz w:val="24"/>
          <w:szCs w:val="24"/>
          <w:highlight w:val="none"/>
          <w:shd w:val="clear" w:fill="FAFAFA"/>
        </w:rPr>
        <w:t>分</w:t>
      </w:r>
      <w:r>
        <w:rPr>
          <w:rFonts w:hint="eastAsia" w:ascii="宋体" w:hAnsi="宋体" w:eastAsia="宋体" w:cs="宋体"/>
          <w:i w:val="0"/>
          <w:iCs w:val="0"/>
          <w:caps w:val="0"/>
          <w:color w:val="auto"/>
          <w:spacing w:val="0"/>
          <w:sz w:val="24"/>
          <w:szCs w:val="24"/>
          <w:highlight w:val="none"/>
          <w:shd w:val="clear" w:fill="FAFAFA"/>
          <w:lang w:val="en-US" w:eastAsia="zh-CN"/>
        </w:rPr>
        <w:t>（请在投标文件中提供有效期内相关证书的证明材料，不提供的不得分）</w:t>
      </w:r>
    </w:p>
    <w:p w14:paraId="1D3AC6ED">
      <w:pPr>
        <w:keepNext w:val="0"/>
        <w:keepLines w:val="0"/>
        <w:pageBreakBefore w:val="0"/>
        <w:kinsoku/>
        <w:wordWrap/>
        <w:overflowPunct/>
        <w:topLinePunct w:val="0"/>
        <w:autoSpaceDE/>
        <w:autoSpaceDN/>
        <w:bidi w:val="0"/>
        <w:adjustRightInd/>
        <w:snapToGrid/>
        <w:spacing w:line="288" w:lineRule="auto"/>
        <w:ind w:firstLine="510" w:firstLineChars="200"/>
        <w:jc w:val="left"/>
        <w:textAlignment w:val="auto"/>
        <w:rPr>
          <w:rFonts w:hint="eastAsia" w:ascii="宋体" w:hAnsi="宋体" w:eastAsia="宋体" w:cs="宋体"/>
          <w:color w:val="auto"/>
          <w:sz w:val="24"/>
          <w:szCs w:val="24"/>
          <w:highlight w:val="none"/>
        </w:rPr>
      </w:pPr>
      <w:r>
        <w:rPr>
          <w:rFonts w:hint="eastAsia" w:ascii="宋体" w:hAnsi="宋体" w:cs="宋体"/>
          <w:b/>
          <w:bCs/>
          <w:strike w:val="0"/>
          <w:color w:val="auto"/>
          <w:spacing w:val="7"/>
          <w:sz w:val="24"/>
          <w:szCs w:val="24"/>
          <w:highlight w:val="none"/>
          <w:lang w:val="en-US" w:eastAsia="zh-CN"/>
          <w14:ligatures w14:val="none"/>
        </w:rPr>
        <w:t>4</w:t>
      </w:r>
      <w:r>
        <w:rPr>
          <w:rFonts w:hint="eastAsia" w:ascii="宋体" w:hAnsi="宋体" w:eastAsia="宋体" w:cs="宋体"/>
          <w:b/>
          <w:bCs/>
          <w:strike w:val="0"/>
          <w:color w:val="auto"/>
          <w:spacing w:val="7"/>
          <w:sz w:val="24"/>
          <w:szCs w:val="24"/>
          <w:highlight w:val="none"/>
          <w:lang w:val="en-US" w:eastAsia="zh-CN"/>
          <w14:ligatures w14:val="none"/>
        </w:rPr>
        <w:t>.4安全标准化三级企业</w:t>
      </w:r>
      <w:r>
        <w:rPr>
          <w:rFonts w:hint="eastAsia" w:ascii="宋体" w:hAnsi="宋体" w:eastAsia="宋体" w:cs="宋体"/>
          <w:b/>
          <w:bCs/>
          <w:color w:val="auto"/>
          <w:spacing w:val="7"/>
          <w:sz w:val="24"/>
          <w:szCs w:val="24"/>
          <w:highlight w:val="none"/>
          <w:lang w:val="en-US" w:eastAsia="zh-CN"/>
          <w14:ligatures w14:val="none"/>
        </w:rPr>
        <w:t>（3分）：</w:t>
      </w:r>
    </w:p>
    <w:p w14:paraId="0E2DFCEE">
      <w:pPr>
        <w:keepNext w:val="0"/>
        <w:keepLines w:val="0"/>
        <w:pageBreakBefore w:val="0"/>
        <w:kinsoku/>
        <w:wordWrap/>
        <w:overflowPunct/>
        <w:topLinePunct w:val="0"/>
        <w:autoSpaceDE/>
        <w:autoSpaceDN/>
        <w:bidi w:val="0"/>
        <w:adjustRightInd/>
        <w:snapToGrid/>
        <w:spacing w:line="288"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AFAFA"/>
          <w:lang w:val="en-US" w:eastAsia="zh-CN"/>
        </w:rPr>
      </w:pPr>
      <w:r>
        <w:rPr>
          <w:rFonts w:hint="eastAsia" w:ascii="宋体" w:hAnsi="宋体" w:eastAsia="宋体" w:cs="宋体"/>
          <w:i w:val="0"/>
          <w:iCs w:val="0"/>
          <w:caps w:val="0"/>
          <w:color w:val="auto"/>
          <w:spacing w:val="0"/>
          <w:sz w:val="24"/>
          <w:szCs w:val="24"/>
          <w:highlight w:val="none"/>
          <w:shd w:val="clear" w:fill="FAFAFA"/>
        </w:rPr>
        <w:t>投标人具有</w:t>
      </w:r>
      <w:r>
        <w:rPr>
          <w:rFonts w:hint="eastAsia" w:ascii="宋体" w:hAnsi="宋体" w:eastAsia="宋体" w:cs="宋体"/>
          <w:i w:val="0"/>
          <w:iCs w:val="0"/>
          <w:caps w:val="0"/>
          <w:color w:val="auto"/>
          <w:spacing w:val="0"/>
          <w:sz w:val="24"/>
          <w:szCs w:val="24"/>
          <w:highlight w:val="none"/>
          <w:shd w:val="clear" w:fill="FAFAFA"/>
          <w:lang w:val="en-US" w:eastAsia="zh-CN"/>
        </w:rPr>
        <w:t>“安全标准化三级企业”</w:t>
      </w:r>
      <w:r>
        <w:rPr>
          <w:rFonts w:hint="eastAsia" w:ascii="宋体" w:hAnsi="宋体" w:eastAsia="宋体" w:cs="宋体"/>
          <w:i w:val="0"/>
          <w:iCs w:val="0"/>
          <w:caps w:val="0"/>
          <w:color w:val="auto"/>
          <w:spacing w:val="0"/>
          <w:sz w:val="24"/>
          <w:szCs w:val="24"/>
          <w:highlight w:val="none"/>
          <w:shd w:val="clear" w:fill="FAFAFA"/>
        </w:rPr>
        <w:t>证书的，得</w:t>
      </w:r>
      <w:r>
        <w:rPr>
          <w:rFonts w:hint="eastAsia" w:ascii="宋体" w:hAnsi="宋体" w:eastAsia="宋体" w:cs="宋体"/>
          <w:i w:val="0"/>
          <w:iCs w:val="0"/>
          <w:caps w:val="0"/>
          <w:color w:val="auto"/>
          <w:spacing w:val="0"/>
          <w:sz w:val="24"/>
          <w:szCs w:val="24"/>
          <w:highlight w:val="none"/>
          <w:shd w:val="clear" w:fill="FAFAFA"/>
          <w:lang w:val="en-US" w:eastAsia="zh-CN"/>
        </w:rPr>
        <w:t>3</w:t>
      </w:r>
      <w:r>
        <w:rPr>
          <w:rFonts w:hint="eastAsia" w:ascii="宋体" w:hAnsi="宋体" w:eastAsia="宋体" w:cs="宋体"/>
          <w:i w:val="0"/>
          <w:iCs w:val="0"/>
          <w:caps w:val="0"/>
          <w:color w:val="auto"/>
          <w:spacing w:val="0"/>
          <w:sz w:val="24"/>
          <w:szCs w:val="24"/>
          <w:highlight w:val="none"/>
          <w:shd w:val="clear" w:fill="FAFAFA"/>
        </w:rPr>
        <w:t>分</w:t>
      </w:r>
      <w:r>
        <w:rPr>
          <w:rFonts w:hint="eastAsia" w:ascii="宋体" w:hAnsi="宋体" w:eastAsia="宋体" w:cs="宋体"/>
          <w:i w:val="0"/>
          <w:iCs w:val="0"/>
          <w:caps w:val="0"/>
          <w:color w:val="auto"/>
          <w:spacing w:val="0"/>
          <w:sz w:val="24"/>
          <w:szCs w:val="24"/>
          <w:highlight w:val="none"/>
          <w:shd w:val="clear" w:fill="FAFAFA"/>
          <w:lang w:val="en-US" w:eastAsia="zh-CN"/>
        </w:rPr>
        <w:t>（请在投标文件中提供有效期内相关证书的证明材料，不提供的不得分）</w:t>
      </w:r>
    </w:p>
    <w:p w14:paraId="12338A3B">
      <w:pPr>
        <w:keepNext w:val="0"/>
        <w:keepLines w:val="0"/>
        <w:pageBreakBefore w:val="0"/>
        <w:kinsoku/>
        <w:wordWrap/>
        <w:overflowPunct/>
        <w:topLinePunct w:val="0"/>
        <w:autoSpaceDE/>
        <w:autoSpaceDN/>
        <w:bidi w:val="0"/>
        <w:adjustRightInd/>
        <w:snapToGrid/>
        <w:spacing w:line="288" w:lineRule="auto"/>
        <w:ind w:firstLine="480" w:firstLineChars="200"/>
        <w:jc w:val="left"/>
        <w:textAlignment w:val="auto"/>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z w:val="24"/>
          <w:szCs w:val="24"/>
          <w:highlight w:val="none"/>
        </w:rPr>
        <w:tab/>
      </w:r>
      <w:r>
        <w:rPr>
          <w:rFonts w:hint="eastAsia" w:ascii="宋体" w:hAnsi="宋体" w:eastAsia="宋体" w:cs="宋体"/>
          <w:b/>
          <w:bCs/>
          <w:color w:val="auto"/>
          <w:spacing w:val="7"/>
          <w:sz w:val="24"/>
          <w:szCs w:val="24"/>
          <w:highlight w:val="none"/>
          <w14:ligatures w14:val="none"/>
        </w:rPr>
        <w:t>注：以上证明材料，不提供</w:t>
      </w:r>
      <w:r>
        <w:rPr>
          <w:rFonts w:hint="eastAsia" w:ascii="宋体" w:hAnsi="宋体" w:eastAsia="宋体" w:cs="宋体"/>
          <w:b/>
          <w:bCs/>
          <w:color w:val="auto"/>
          <w:spacing w:val="7"/>
          <w:sz w:val="24"/>
          <w:szCs w:val="24"/>
          <w:highlight w:val="none"/>
          <w:lang w:val="en-US" w:eastAsia="zh-CN"/>
          <w14:ligatures w14:val="none"/>
        </w:rPr>
        <w:t>的</w:t>
      </w:r>
      <w:r>
        <w:rPr>
          <w:rFonts w:hint="eastAsia" w:ascii="宋体" w:hAnsi="宋体" w:eastAsia="宋体" w:cs="宋体"/>
          <w:b/>
          <w:bCs/>
          <w:color w:val="auto"/>
          <w:spacing w:val="7"/>
          <w:sz w:val="24"/>
          <w:szCs w:val="24"/>
          <w:highlight w:val="none"/>
          <w14:ligatures w14:val="none"/>
        </w:rPr>
        <w:t>不得分。</w:t>
      </w:r>
    </w:p>
    <w:p w14:paraId="3A133F0A">
      <w:pPr>
        <w:pStyle w:val="295"/>
        <w:pageBreakBefore/>
        <w:widowControl/>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第六章 投标</w:t>
      </w:r>
      <w:bookmarkEnd w:id="214"/>
      <w:bookmarkEnd w:id="215"/>
      <w:bookmarkEnd w:id="216"/>
      <w:r>
        <w:rPr>
          <w:rFonts w:hint="default" w:ascii="Times New Roman" w:hAnsi="Times New Roman" w:eastAsia="宋体" w:cs="Times New Roman"/>
          <w:color w:val="auto"/>
          <w:highlight w:val="none"/>
        </w:rPr>
        <w:t>文件格式</w:t>
      </w:r>
      <w:bookmarkEnd w:id="241"/>
      <w:bookmarkEnd w:id="242"/>
      <w:bookmarkEnd w:id="243"/>
      <w:bookmarkEnd w:id="244"/>
      <w:bookmarkEnd w:id="245"/>
    </w:p>
    <w:p w14:paraId="30F0A763">
      <w:pPr>
        <w:pStyle w:val="601"/>
        <w:spacing w:after="400"/>
        <w:jc w:val="center"/>
        <w:outlineLvl w:val="0"/>
        <w:rPr>
          <w:rFonts w:hint="default" w:ascii="Times New Roman" w:hAnsi="Times New Roman" w:eastAsia="宋体" w:cs="Times New Roman"/>
          <w:color w:val="auto"/>
          <w:sz w:val="40"/>
          <w:szCs w:val="40"/>
          <w:highlight w:val="none"/>
        </w:rPr>
      </w:pPr>
      <w:bookmarkStart w:id="247" w:name="_Toc18616"/>
      <w:bookmarkStart w:id="248" w:name="_Toc3568"/>
      <w:bookmarkStart w:id="249" w:name="_Hlt26955039"/>
      <w:r>
        <w:rPr>
          <w:rFonts w:hint="default" w:ascii="Times New Roman" w:hAnsi="Times New Roman" w:eastAsia="宋体" w:cs="Times New Roman"/>
          <w:color w:val="auto"/>
          <w:sz w:val="40"/>
          <w:szCs w:val="40"/>
          <w:highlight w:val="none"/>
        </w:rPr>
        <w:t>投标主要文件目录</w:t>
      </w:r>
      <w:bookmarkEnd w:id="247"/>
      <w:bookmarkEnd w:id="248"/>
    </w:p>
    <w:p w14:paraId="30A3AAC6">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一、封面</w:t>
      </w:r>
    </w:p>
    <w:p w14:paraId="40439345">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二、投标函格式</w:t>
      </w:r>
    </w:p>
    <w:p w14:paraId="732C37CB">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三、开标一览表</w:t>
      </w:r>
    </w:p>
    <w:p w14:paraId="69E6A369">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四、资格证明文件</w:t>
      </w:r>
    </w:p>
    <w:p w14:paraId="2F573984">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法人或者其他组织的营业执照等证明文件，自然人的身份证明</w:t>
      </w:r>
    </w:p>
    <w:p w14:paraId="17738A3F">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财务状况报告（成立不满一年不需要提供）</w:t>
      </w:r>
    </w:p>
    <w:p w14:paraId="6494602F">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依法缴纳税收和社会保障资金的相关材料</w:t>
      </w:r>
    </w:p>
    <w:p w14:paraId="6CF8533B">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具备履行合同所必需的设备和专业技术能力的书面声明</w:t>
      </w:r>
    </w:p>
    <w:p w14:paraId="3833BD34">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参加政府采购活动前3年内在经营活动中没有重大违法记录的书面声明</w:t>
      </w:r>
    </w:p>
    <w:p w14:paraId="2C5C70DD">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授权委托书</w:t>
      </w:r>
    </w:p>
    <w:p w14:paraId="511A92CE">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关于资格证明文件的书面承诺</w:t>
      </w:r>
    </w:p>
    <w:p w14:paraId="6449A650">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五、中小企业声明函</w:t>
      </w:r>
    </w:p>
    <w:p w14:paraId="2408F6EA">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六、残疾人福利性单位声明函</w:t>
      </w:r>
    </w:p>
    <w:p w14:paraId="48D44C80">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七、监狱企业的证明文件</w:t>
      </w:r>
    </w:p>
    <w:p w14:paraId="3900330B">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八、投标配置及分项报价表</w:t>
      </w:r>
    </w:p>
    <w:p w14:paraId="4AE051B0">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九、常用零件及耗材报价表</w:t>
      </w:r>
    </w:p>
    <w:p w14:paraId="5523AD8E">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十、第四章项目需求中实质性要求响应对照表</w:t>
      </w:r>
    </w:p>
    <w:p w14:paraId="5CEEC949">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十一、服务方案</w:t>
      </w:r>
    </w:p>
    <w:p w14:paraId="36F560EC">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十二、投标人情况介绍</w:t>
      </w:r>
    </w:p>
    <w:p w14:paraId="0D7EFD79">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投标人拥有的设施设备情况</w:t>
      </w:r>
    </w:p>
    <w:p w14:paraId="7C9340E0">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类似业绩一览表</w:t>
      </w:r>
    </w:p>
    <w:p w14:paraId="31C168E0">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投标人获得的相关证书</w:t>
      </w:r>
    </w:p>
    <w:p w14:paraId="130C004D">
      <w:pPr>
        <w:pStyle w:val="601"/>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投标人获得的相关奖项</w:t>
      </w:r>
    </w:p>
    <w:p w14:paraId="0659F0EF">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十三、技术参数响应及偏离表</w:t>
      </w:r>
    </w:p>
    <w:p w14:paraId="2E8FA751">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十四、商务条款响应及偏离表</w:t>
      </w:r>
    </w:p>
    <w:p w14:paraId="74091FFC">
      <w:pPr>
        <w:pStyle w:val="601"/>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十五、其他材料</w:t>
      </w:r>
    </w:p>
    <w:p w14:paraId="071F3D08">
      <w:pPr>
        <w:pStyle w:val="602"/>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50" w:name="_Toc3776"/>
      <w:bookmarkStart w:id="251" w:name="_Toc11550"/>
      <w:r>
        <w:rPr>
          <w:rFonts w:hint="default" w:ascii="Times New Roman" w:hAnsi="Times New Roman" w:eastAsia="宋体" w:cs="Times New Roman"/>
          <w:b/>
          <w:color w:val="auto"/>
          <w:sz w:val="32"/>
          <w:highlight w:val="none"/>
        </w:rPr>
        <w:t>一、封面</w:t>
      </w:r>
      <w:bookmarkEnd w:id="250"/>
      <w:bookmarkEnd w:id="251"/>
    </w:p>
    <w:p w14:paraId="1C927879">
      <w:pPr>
        <w:pStyle w:val="603"/>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1BD42C7E">
      <w:pPr>
        <w:pStyle w:val="603"/>
        <w:spacing w:before="540" w:after="540"/>
        <w:jc w:val="center"/>
        <w:rPr>
          <w:rFonts w:hint="default" w:ascii="Times New Roman" w:hAnsi="Times New Roman" w:eastAsia="宋体" w:cs="Times New Roman"/>
          <w:color w:val="auto"/>
          <w:sz w:val="54"/>
          <w:szCs w:val="54"/>
          <w:highlight w:val="none"/>
        </w:rPr>
      </w:pPr>
      <w:r>
        <w:rPr>
          <w:rFonts w:hint="default" w:ascii="Times New Roman" w:hAnsi="Times New Roman" w:eastAsia="宋体" w:cs="Times New Roman"/>
          <w:color w:val="auto"/>
          <w:sz w:val="54"/>
          <w:szCs w:val="54"/>
          <w:highlight w:val="none"/>
        </w:rPr>
        <w:t>投 标 文 件</w:t>
      </w:r>
    </w:p>
    <w:p w14:paraId="595DBD77">
      <w:pPr>
        <w:pStyle w:val="603"/>
        <w:spacing w:before="360" w:after="360"/>
        <w:jc w:val="center"/>
        <w:rPr>
          <w:rFonts w:hint="default" w:ascii="Times New Roman" w:hAnsi="Times New Roman" w:eastAsia="宋体" w:cs="Times New Roman"/>
          <w:color w:val="auto"/>
          <w:sz w:val="36"/>
          <w:szCs w:val="36"/>
          <w:highlight w:val="none"/>
        </w:rPr>
      </w:pPr>
    </w:p>
    <w:p w14:paraId="25640E29">
      <w:pPr>
        <w:pStyle w:val="603"/>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项目名称：</w:t>
      </w:r>
    </w:p>
    <w:p w14:paraId="26E166FC">
      <w:pPr>
        <w:pStyle w:val="603"/>
        <w:spacing w:before="360" w:after="360"/>
        <w:jc w:val="center"/>
        <w:rPr>
          <w:rFonts w:hint="default" w:ascii="Times New Roman" w:hAnsi="Times New Roman" w:eastAsia="宋体" w:cs="Times New Roman"/>
          <w:color w:val="auto"/>
          <w:sz w:val="36"/>
          <w:szCs w:val="36"/>
          <w:highlight w:val="none"/>
        </w:rPr>
      </w:pPr>
    </w:p>
    <w:p w14:paraId="0F9E973D">
      <w:pPr>
        <w:pStyle w:val="603"/>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招标编号：</w:t>
      </w:r>
    </w:p>
    <w:p w14:paraId="2BF29F72">
      <w:pPr>
        <w:pStyle w:val="603"/>
        <w:spacing w:before="360" w:after="360"/>
        <w:jc w:val="center"/>
        <w:rPr>
          <w:rFonts w:hint="default" w:ascii="Times New Roman" w:hAnsi="Times New Roman" w:eastAsia="宋体" w:cs="Times New Roman"/>
          <w:color w:val="auto"/>
          <w:sz w:val="36"/>
          <w:szCs w:val="36"/>
          <w:highlight w:val="none"/>
        </w:rPr>
      </w:pPr>
    </w:p>
    <w:p w14:paraId="7488593D">
      <w:pPr>
        <w:pStyle w:val="603"/>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投标人名称：</w:t>
      </w:r>
    </w:p>
    <w:p w14:paraId="427D56B5">
      <w:pPr>
        <w:pStyle w:val="603"/>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日期：</w:t>
      </w:r>
    </w:p>
    <w:p w14:paraId="3D68111C">
      <w:pPr>
        <w:pStyle w:val="604"/>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52" w:name="_Toc28561"/>
      <w:bookmarkStart w:id="253" w:name="_Toc7591"/>
      <w:r>
        <w:rPr>
          <w:rFonts w:hint="default" w:ascii="Times New Roman" w:hAnsi="Times New Roman" w:eastAsia="宋体" w:cs="Times New Roman"/>
          <w:b/>
          <w:color w:val="auto"/>
          <w:sz w:val="32"/>
          <w:highlight w:val="none"/>
        </w:rPr>
        <w:t>二、投标函格式</w:t>
      </w:r>
      <w:bookmarkEnd w:id="252"/>
      <w:bookmarkEnd w:id="253"/>
    </w:p>
    <w:p w14:paraId="2C42A148">
      <w:pPr>
        <w:pStyle w:val="605"/>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73C8E1B1">
      <w:pPr>
        <w:pStyle w:val="605"/>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投标函格式</w:t>
      </w:r>
    </w:p>
    <w:p w14:paraId="3FB7CFCE">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致：</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p>
    <w:p w14:paraId="7410712E">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根据贵方的</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号招标文件，正式授权下述签字人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(姓名和职务)代表我方</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（投标人的名称），全权处理本次项目投标的有关事宜。</w:t>
      </w:r>
    </w:p>
    <w:p w14:paraId="20D94DED">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据此函，签字人兹宣布同意如下：</w:t>
      </w:r>
    </w:p>
    <w:p w14:paraId="1423BBFA">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1、同意向贵方提供贵方可能另外要求的与投标有关的任何证据或资料；</w:t>
      </w:r>
    </w:p>
    <w:p w14:paraId="31871F4D">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2、我们完全理解贵方不一定将合同授予最低报价的投标人；</w:t>
      </w:r>
    </w:p>
    <w:p w14:paraId="5F5A867F">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3、我们已详细审核全部招标文件及其有效补充文件，我们知道必须放弃提出含糊不清或误解问题的权利；</w:t>
      </w:r>
    </w:p>
    <w:p w14:paraId="2EAD914C">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4、一旦我方中标，我们将根据招标文件的规定，严格履行合同条款的责任和义务，并保证按照合同条款提供服务；</w:t>
      </w:r>
    </w:p>
    <w:p w14:paraId="2746973D">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5、与本投标有关的正式通讯地址为：</w:t>
      </w:r>
    </w:p>
    <w:p w14:paraId="5A8CDE6F">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地址：  </w:t>
      </w:r>
    </w:p>
    <w:p w14:paraId="3EDF6AE6">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邮编：  </w:t>
      </w:r>
    </w:p>
    <w:p w14:paraId="61F6F3EC">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电话：  </w:t>
      </w:r>
    </w:p>
    <w:p w14:paraId="5A38B713">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传真：  </w:t>
      </w:r>
    </w:p>
    <w:p w14:paraId="6FBA3CCB">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投标单位代表姓名：  </w:t>
      </w:r>
    </w:p>
    <w:p w14:paraId="4241E817">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投标单位名称：  </w:t>
      </w:r>
    </w:p>
    <w:p w14:paraId="7780DED9">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公章：</w:t>
      </w:r>
    </w:p>
    <w:p w14:paraId="4F0C42FD">
      <w:pPr>
        <w:pStyle w:val="60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0748C51E">
      <w:pPr>
        <w:pStyle w:val="606"/>
        <w:pageBreakBefore/>
        <w:outlineLvl w:val="0"/>
        <w:rPr>
          <w:rFonts w:hint="default" w:ascii="Times New Roman" w:hAnsi="Times New Roman" w:eastAsia="宋体" w:cs="Times New Roman"/>
          <w:color w:val="auto"/>
          <w:highlight w:val="none"/>
        </w:rPr>
      </w:pPr>
      <w:bookmarkStart w:id="254" w:name="_Toc5346"/>
      <w:bookmarkStart w:id="255" w:name="_Toc19636"/>
      <w:r>
        <w:rPr>
          <w:rFonts w:hint="default" w:ascii="Times New Roman" w:hAnsi="Times New Roman" w:eastAsia="宋体" w:cs="Times New Roman"/>
          <w:b/>
          <w:color w:val="auto"/>
          <w:sz w:val="32"/>
          <w:highlight w:val="none"/>
        </w:rPr>
        <w:t>三、开标一览表</w:t>
      </w:r>
      <w:bookmarkEnd w:id="254"/>
      <w:bookmarkEnd w:id="255"/>
    </w:p>
    <w:p w14:paraId="713CD91F">
      <w:pPr>
        <w:pStyle w:val="607"/>
        <w:spacing w:before="400" w:after="400" w:line="300" w:lineRule="auto"/>
        <w:jc w:val="center"/>
        <w:rPr>
          <w:rFonts w:hint="default" w:ascii="Times New Roman" w:hAnsi="Times New Roman" w:eastAsia="宋体" w:cs="Times New Roman"/>
          <w:b/>
          <w:bCs/>
          <w:color w:val="auto"/>
          <w:sz w:val="40"/>
          <w:szCs w:val="40"/>
          <w:highlight w:val="none"/>
        </w:rPr>
      </w:pPr>
    </w:p>
    <w:p w14:paraId="5E1C6481">
      <w:pPr>
        <w:pStyle w:val="662"/>
        <w:spacing w:line="440" w:lineRule="exact"/>
        <w:jc w:val="center"/>
        <w:rPr>
          <w:rStyle w:val="237"/>
          <w:rFonts w:hint="default" w:ascii="Times New Roman" w:hAnsi="Times New Roman" w:eastAsia="宋体" w:cs="Times New Roman"/>
          <w:color w:val="auto"/>
          <w:spacing w:val="7"/>
          <w:highlight w:val="none"/>
        </w:rPr>
      </w:pPr>
      <w:r>
        <w:rPr>
          <w:rStyle w:val="237"/>
          <w:rFonts w:hint="default" w:ascii="Times New Roman" w:hAnsi="Times New Roman" w:eastAsia="宋体" w:cs="Times New Roman"/>
          <w:color w:val="auto"/>
          <w:highlight w:val="none"/>
        </w:rPr>
        <w:t>﻿ 开标一览表（总报价）</w:t>
      </w:r>
    </w:p>
    <w:p w14:paraId="299624AE">
      <w:pPr>
        <w:pStyle w:val="662"/>
        <w:spacing w:before="240" w:after="24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投标人全称（加盖公章）：</w:t>
      </w:r>
    </w:p>
    <w:p w14:paraId="405E9056">
      <w:pPr>
        <w:pStyle w:val="662"/>
        <w:spacing w:before="240" w:after="24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项目编号：  </w:t>
      </w:r>
    </w:p>
    <w:p w14:paraId="28B2BE08">
      <w:pPr>
        <w:pStyle w:val="662"/>
        <w:spacing w:before="240" w:after="24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分包号：</w:t>
      </w:r>
    </w:p>
    <w:tbl>
      <w:tblPr>
        <w:tblStyle w:val="33"/>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728"/>
        <w:gridCol w:w="5257"/>
      </w:tblGrid>
      <w:tr w14:paraId="6018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3728" w:type="dxa"/>
            <w:noWrap w:val="0"/>
            <w:tcMar>
              <w:top w:w="0" w:type="dxa"/>
              <w:left w:w="0" w:type="dxa"/>
              <w:bottom w:w="0" w:type="dxa"/>
              <w:right w:w="0" w:type="dxa"/>
            </w:tcMar>
            <w:vAlign w:val="center"/>
          </w:tcPr>
          <w:p w14:paraId="269A3E24">
            <w:pPr>
              <w:pStyle w:val="662"/>
              <w:jc w:val="both"/>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项目名称 </w:t>
            </w:r>
          </w:p>
        </w:tc>
        <w:tc>
          <w:tcPr>
            <w:tcW w:w="5257" w:type="dxa"/>
            <w:noWrap w:val="0"/>
            <w:tcMar>
              <w:top w:w="0" w:type="dxa"/>
              <w:left w:w="0" w:type="dxa"/>
              <w:bottom w:w="0" w:type="dxa"/>
              <w:right w:w="0" w:type="dxa"/>
            </w:tcMar>
            <w:vAlign w:val="center"/>
          </w:tcPr>
          <w:p w14:paraId="1AF6713D">
            <w:pPr>
              <w:pStyle w:val="662"/>
              <w:jc w:val="both"/>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投标总报价（元） </w:t>
            </w:r>
          </w:p>
        </w:tc>
      </w:tr>
      <w:tr w14:paraId="4378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2348ED83">
            <w:pPr>
              <w:pStyle w:val="662"/>
              <w:jc w:val="both"/>
              <w:rPr>
                <w:rStyle w:val="237"/>
                <w:rFonts w:hint="default" w:ascii="Times New Roman" w:hAnsi="Times New Roman" w:eastAsia="宋体" w:cs="Times New Roman"/>
                <w:color w:val="auto"/>
                <w:highlight w:val="none"/>
              </w:rPr>
            </w:pPr>
          </w:p>
        </w:tc>
        <w:tc>
          <w:tcPr>
            <w:tcW w:w="5257" w:type="dxa"/>
            <w:noWrap w:val="0"/>
            <w:tcMar>
              <w:top w:w="0" w:type="dxa"/>
              <w:left w:w="0" w:type="dxa"/>
              <w:bottom w:w="0" w:type="dxa"/>
              <w:right w:w="0" w:type="dxa"/>
            </w:tcMar>
            <w:vAlign w:val="center"/>
          </w:tcPr>
          <w:p w14:paraId="6C71A08A">
            <w:pPr>
              <w:pStyle w:val="662"/>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 </w:t>
            </w:r>
          </w:p>
          <w:p w14:paraId="218EAFEC">
            <w:pPr>
              <w:pStyle w:val="662"/>
              <w:rPr>
                <w:rStyle w:val="237"/>
                <w:rFonts w:hint="default" w:ascii="Times New Roman" w:hAnsi="Times New Roman" w:eastAsia="宋体" w:cs="Times New Roman"/>
                <w:color w:val="auto"/>
                <w:highlight w:val="none"/>
              </w:rPr>
            </w:pPr>
          </w:p>
          <w:p w14:paraId="3BC11FF3">
            <w:pPr>
              <w:pStyle w:val="662"/>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小写：      （元人民币）</w:t>
            </w:r>
          </w:p>
          <w:p w14:paraId="720F936F">
            <w:pPr>
              <w:pStyle w:val="662"/>
              <w:rPr>
                <w:rStyle w:val="237"/>
                <w:rFonts w:hint="default" w:ascii="Times New Roman" w:hAnsi="Times New Roman" w:eastAsia="宋体" w:cs="Times New Roman"/>
                <w:color w:val="auto"/>
                <w:highlight w:val="none"/>
              </w:rPr>
            </w:pPr>
          </w:p>
        </w:tc>
      </w:tr>
      <w:tr w14:paraId="509D5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6ADA4667">
            <w:pPr>
              <w:pStyle w:val="662"/>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投标报价大写金额</w:t>
            </w:r>
          </w:p>
        </w:tc>
        <w:tc>
          <w:tcPr>
            <w:tcW w:w="5257" w:type="dxa"/>
            <w:noWrap w:val="0"/>
            <w:tcMar>
              <w:top w:w="0" w:type="dxa"/>
              <w:left w:w="0" w:type="dxa"/>
              <w:bottom w:w="0" w:type="dxa"/>
              <w:right w:w="0" w:type="dxa"/>
            </w:tcMar>
            <w:vAlign w:val="center"/>
          </w:tcPr>
          <w:p w14:paraId="495578E1">
            <w:pPr>
              <w:pStyle w:val="662"/>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金额大写</w:t>
            </w:r>
          </w:p>
        </w:tc>
      </w:tr>
    </w:tbl>
    <w:p w14:paraId="7F0C3C53">
      <w:pPr>
        <w:pStyle w:val="662"/>
        <w:spacing w:before="240" w:after="24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                                           日期：  年   月   日</w:t>
      </w:r>
    </w:p>
    <w:p w14:paraId="02D120E2">
      <w:pPr>
        <w:pStyle w:val="608"/>
        <w:rPr>
          <w:rStyle w:val="237"/>
          <w:rFonts w:hint="default" w:ascii="Times New Roman" w:hAnsi="Times New Roman" w:eastAsia="宋体" w:cs="Times New Roman"/>
          <w:color w:val="auto"/>
          <w:highlight w:val="none"/>
        </w:rPr>
      </w:pPr>
      <w:bookmarkStart w:id="256" w:name="_Toc1415"/>
      <w:r>
        <w:rPr>
          <w:rStyle w:val="237"/>
          <w:rFonts w:hint="default" w:ascii="Times New Roman" w:hAnsi="Times New Roman" w:eastAsia="宋体" w:cs="Times New Roman"/>
          <w:color w:val="auto"/>
          <w:highlight w:val="none"/>
        </w:rPr>
        <w:t>填写说明：</w:t>
      </w:r>
      <w:bookmarkEnd w:id="256"/>
    </w:p>
    <w:p w14:paraId="1C71BF14">
      <w:pPr>
        <w:pStyle w:val="608"/>
        <w:numPr>
          <w:ilvl w:val="0"/>
          <w:numId w:val="13"/>
        </w:numPr>
        <w:rPr>
          <w:rStyle w:val="237"/>
          <w:rFonts w:hint="default" w:ascii="Times New Roman" w:hAnsi="Times New Roman" w:cs="Times New Roman"/>
          <w:i/>
          <w:iCs/>
          <w:color w:val="auto"/>
          <w:highlight w:val="none"/>
          <w:u w:val="single"/>
        </w:rPr>
      </w:pPr>
      <w:bookmarkStart w:id="257" w:name="_Toc24830"/>
      <w:r>
        <w:rPr>
          <w:rStyle w:val="237"/>
          <w:rFonts w:hint="default" w:ascii="Times New Roman" w:hAnsi="Times New Roman" w:eastAsia="宋体" w:cs="Times New Roman"/>
          <w:i/>
          <w:iCs/>
          <w:color w:val="auto"/>
          <w:highlight w:val="none"/>
          <w:u w:val="single"/>
        </w:rPr>
        <w:t>开标一览表必须加盖投标人公章（复印件无效）。</w:t>
      </w:r>
      <w:bookmarkEnd w:id="257"/>
    </w:p>
    <w:p w14:paraId="2DD52F63">
      <w:pPr>
        <w:pStyle w:val="608"/>
        <w:numPr>
          <w:ilvl w:val="0"/>
          <w:numId w:val="13"/>
        </w:numPr>
        <w:rPr>
          <w:rStyle w:val="237"/>
          <w:rFonts w:hint="default" w:ascii="Times New Roman" w:hAnsi="Times New Roman" w:cs="Times New Roman"/>
          <w:i/>
          <w:iCs/>
          <w:color w:val="auto"/>
          <w:highlight w:val="none"/>
          <w:u w:val="single"/>
        </w:rPr>
      </w:pPr>
      <w:bookmarkStart w:id="258" w:name="_Toc30436"/>
      <w:r>
        <w:rPr>
          <w:rStyle w:val="237"/>
          <w:rFonts w:hint="default" w:ascii="Times New Roman" w:hAnsi="Times New Roman" w:eastAsia="宋体" w:cs="Times New Roman"/>
          <w:i/>
          <w:iCs/>
          <w:color w:val="auto"/>
          <w:highlight w:val="none"/>
          <w:u w:val="single"/>
        </w:rPr>
        <w:t>如有分包，投标人投任何一个包的标的，都需单独填写开标一览表。</w:t>
      </w:r>
      <w:bookmarkEnd w:id="258"/>
    </w:p>
    <w:p w14:paraId="25938A72">
      <w:pPr>
        <w:pStyle w:val="608"/>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259" w:name="_Toc31630"/>
      <w:bookmarkStart w:id="260" w:name="_Toc11652"/>
      <w:r>
        <w:rPr>
          <w:rFonts w:hint="default" w:ascii="Times New Roman" w:hAnsi="Times New Roman" w:eastAsia="宋体" w:cs="Times New Roman"/>
          <w:b/>
          <w:color w:val="auto"/>
          <w:sz w:val="32"/>
          <w:highlight w:val="none"/>
        </w:rPr>
        <w:t>四、资格证明文件</w:t>
      </w:r>
      <w:bookmarkEnd w:id="259"/>
      <w:bookmarkEnd w:id="260"/>
    </w:p>
    <w:p w14:paraId="505D0F66">
      <w:pPr>
        <w:pStyle w:val="608"/>
        <w:outlineLvl w:val="1"/>
        <w:rPr>
          <w:rFonts w:hint="default" w:ascii="Times New Roman" w:hAnsi="Times New Roman" w:eastAsia="宋体" w:cs="Times New Roman"/>
          <w:color w:val="auto"/>
          <w:highlight w:val="none"/>
        </w:rPr>
      </w:pPr>
      <w:bookmarkStart w:id="261" w:name="_Toc12639"/>
      <w:bookmarkStart w:id="262" w:name="_Toc8971"/>
      <w:r>
        <w:rPr>
          <w:rFonts w:hint="default" w:ascii="Times New Roman" w:hAnsi="Times New Roman" w:eastAsia="宋体" w:cs="Times New Roman"/>
          <w:b/>
          <w:color w:val="auto"/>
          <w:sz w:val="28"/>
          <w:highlight w:val="none"/>
        </w:rPr>
        <w:t>（1）法人或者其他组织的营业执照等证明文件，自然人的身份证明</w:t>
      </w:r>
      <w:bookmarkEnd w:id="261"/>
      <w:bookmarkEnd w:id="262"/>
    </w:p>
    <w:p w14:paraId="62D77DE9">
      <w:pPr>
        <w:pStyle w:val="61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7AAB902">
      <w:pPr>
        <w:pStyle w:val="610"/>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法人或者其他组织的营业执照等证明文件，自然人的身份证明 </w:t>
      </w:r>
    </w:p>
    <w:p w14:paraId="47C6B31C">
      <w:pPr>
        <w:pStyle w:val="610"/>
        <w:spacing w:before="240" w:after="240" w:line="360" w:lineRule="auto"/>
        <w:rPr>
          <w:rFonts w:hint="default" w:ascii="Times New Roman" w:hAnsi="Times New Roman" w:eastAsia="宋体" w:cs="Times New Roman"/>
          <w:color w:val="auto"/>
          <w:highlight w:val="none"/>
        </w:rPr>
      </w:pPr>
    </w:p>
    <w:p w14:paraId="1328753A">
      <w:pPr>
        <w:pStyle w:val="610"/>
        <w:spacing w:before="240" w:after="240" w:line="360" w:lineRule="auto"/>
        <w:rPr>
          <w:rFonts w:hint="default" w:ascii="Times New Roman" w:hAnsi="Times New Roman" w:eastAsia="宋体" w:cs="Times New Roman"/>
          <w:color w:val="auto"/>
          <w:highlight w:val="none"/>
        </w:rPr>
      </w:pPr>
    </w:p>
    <w:p w14:paraId="1B3F34C1">
      <w:pPr>
        <w:pStyle w:val="610"/>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0F777E0">
      <w:pPr>
        <w:pStyle w:val="611"/>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63" w:name="_Toc20197"/>
      <w:bookmarkStart w:id="264" w:name="_Toc17949"/>
      <w:r>
        <w:rPr>
          <w:rFonts w:hint="default" w:ascii="Times New Roman" w:hAnsi="Times New Roman" w:eastAsia="宋体" w:cs="Times New Roman"/>
          <w:b/>
          <w:color w:val="auto"/>
          <w:sz w:val="28"/>
          <w:highlight w:val="none"/>
        </w:rPr>
        <w:t>（2）财务状况报告（成立不满一年不需要提供）</w:t>
      </w:r>
      <w:bookmarkEnd w:id="263"/>
      <w:bookmarkEnd w:id="264"/>
    </w:p>
    <w:p w14:paraId="09284777">
      <w:pPr>
        <w:pStyle w:val="612"/>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C51BBA8">
      <w:pPr>
        <w:pStyle w:val="612"/>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近年财务状况表</w:t>
      </w:r>
    </w:p>
    <w:p w14:paraId="1542252D">
      <w:pPr>
        <w:pStyle w:val="612"/>
        <w:rPr>
          <w:rFonts w:hint="default" w:ascii="Times New Roman" w:hAnsi="Times New Roman" w:eastAsia="宋体" w:cs="Times New Roman"/>
          <w:b/>
          <w:bCs/>
          <w:color w:val="auto"/>
          <w:sz w:val="36"/>
          <w:szCs w:val="36"/>
          <w:highlight w:val="none"/>
        </w:rPr>
      </w:pPr>
    </w:p>
    <w:p w14:paraId="38AC21A0">
      <w:pPr>
        <w:pStyle w:val="613"/>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65" w:name="_Toc22027"/>
      <w:bookmarkStart w:id="266" w:name="_Toc11620"/>
      <w:r>
        <w:rPr>
          <w:rFonts w:hint="default" w:ascii="Times New Roman" w:hAnsi="Times New Roman" w:eastAsia="宋体" w:cs="Times New Roman"/>
          <w:b/>
          <w:color w:val="auto"/>
          <w:sz w:val="28"/>
          <w:highlight w:val="none"/>
        </w:rPr>
        <w:t>（3）依法缴纳税收和社会保障资金的相关材料</w:t>
      </w:r>
      <w:bookmarkEnd w:id="265"/>
      <w:bookmarkEnd w:id="266"/>
    </w:p>
    <w:p w14:paraId="74287DCF">
      <w:pPr>
        <w:pStyle w:val="61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依法缴纳税收和社会保障资金的相关材料 </w:t>
      </w:r>
    </w:p>
    <w:p w14:paraId="4AA7344A">
      <w:pPr>
        <w:pStyle w:val="615"/>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67" w:name="_Toc23465"/>
      <w:bookmarkStart w:id="268" w:name="_Toc13237"/>
      <w:r>
        <w:rPr>
          <w:rFonts w:hint="default" w:ascii="Times New Roman" w:hAnsi="Times New Roman" w:eastAsia="宋体" w:cs="Times New Roman"/>
          <w:b/>
          <w:color w:val="auto"/>
          <w:sz w:val="28"/>
          <w:highlight w:val="none"/>
        </w:rPr>
        <w:t>（4）具备履行合同所必需的设备和专业技术能力的书面声明</w:t>
      </w:r>
      <w:bookmarkEnd w:id="267"/>
      <w:bookmarkEnd w:id="268"/>
    </w:p>
    <w:p w14:paraId="2FCF3BCC">
      <w:pPr>
        <w:pStyle w:val="616"/>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B2B3AC0">
      <w:pPr>
        <w:pStyle w:val="616"/>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具备履行合同所必需的设备和专业技术能力的书面声明</w:t>
      </w:r>
    </w:p>
    <w:p w14:paraId="7617F7CD">
      <w:pPr>
        <w:pStyle w:val="616"/>
        <w:spacing w:before="240" w:after="240"/>
        <w:rPr>
          <w:rFonts w:hint="default" w:ascii="Times New Roman" w:hAnsi="Times New Roman" w:eastAsia="宋体" w:cs="Times New Roman"/>
          <w:color w:val="auto"/>
          <w:highlight w:val="none"/>
        </w:rPr>
      </w:pPr>
    </w:p>
    <w:p w14:paraId="71DDB841">
      <w:pPr>
        <w:pStyle w:val="616"/>
        <w:spacing w:before="240" w:after="240"/>
        <w:rPr>
          <w:rFonts w:hint="default" w:ascii="Times New Roman" w:hAnsi="Times New Roman" w:eastAsia="宋体" w:cs="Times New Roman"/>
          <w:color w:val="auto"/>
          <w:highlight w:val="none"/>
        </w:rPr>
      </w:pPr>
    </w:p>
    <w:p w14:paraId="67259805">
      <w:pPr>
        <w:pStyle w:val="616"/>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我单位郑重声明：</w:t>
      </w:r>
    </w:p>
    <w:p w14:paraId="5E5F4002">
      <w:pPr>
        <w:pStyle w:val="616"/>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我单位具备履行本项采购合同所必需的设备和专业技术能力。 </w:t>
      </w:r>
    </w:p>
    <w:p w14:paraId="56AC93C5">
      <w:pPr>
        <w:pStyle w:val="616"/>
        <w:spacing w:before="360" w:after="360"/>
        <w:jc w:val="center"/>
        <w:rPr>
          <w:rFonts w:hint="default" w:ascii="Times New Roman" w:hAnsi="Times New Roman" w:eastAsia="宋体" w:cs="Times New Roman"/>
          <w:color w:val="auto"/>
          <w:sz w:val="36"/>
          <w:szCs w:val="36"/>
          <w:highlight w:val="none"/>
        </w:rPr>
      </w:pPr>
    </w:p>
    <w:p w14:paraId="1911645E">
      <w:pPr>
        <w:pStyle w:val="616"/>
        <w:spacing w:before="210" w:after="210"/>
        <w:rPr>
          <w:rFonts w:hint="default" w:ascii="Times New Roman" w:hAnsi="Times New Roman" w:eastAsia="宋体" w:cs="Times New Roman"/>
          <w:color w:val="auto"/>
          <w:sz w:val="21"/>
          <w:szCs w:val="21"/>
          <w:highlight w:val="none"/>
        </w:rPr>
      </w:pPr>
    </w:p>
    <w:p w14:paraId="7A41DAFF">
      <w:pPr>
        <w:pStyle w:val="616"/>
        <w:spacing w:before="210" w:after="210"/>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662AD75E">
      <w:pPr>
        <w:pStyle w:val="616"/>
        <w:spacing w:before="210" w:after="210"/>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highlight w:val="none"/>
        </w:rPr>
        <w:t>日期：</w:t>
      </w:r>
    </w:p>
    <w:p w14:paraId="53252454">
      <w:pPr>
        <w:pStyle w:val="617"/>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69" w:name="_Toc9793"/>
      <w:bookmarkStart w:id="270" w:name="_Toc2062"/>
      <w:r>
        <w:rPr>
          <w:rFonts w:hint="default" w:ascii="Times New Roman" w:hAnsi="Times New Roman" w:eastAsia="宋体" w:cs="Times New Roman"/>
          <w:b/>
          <w:color w:val="auto"/>
          <w:sz w:val="28"/>
          <w:highlight w:val="none"/>
        </w:rPr>
        <w:t>（5）参加政府采购活动前3年内在经营活动中没有重大违法记录的书面声明</w:t>
      </w:r>
      <w:bookmarkEnd w:id="269"/>
      <w:bookmarkEnd w:id="270"/>
    </w:p>
    <w:p w14:paraId="1DC97ECB">
      <w:pPr>
        <w:pStyle w:val="618"/>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6701E62">
      <w:pPr>
        <w:pStyle w:val="618"/>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参加政府采购活动前3年内在经营活动中没有重大违法记录的书面声明</w:t>
      </w:r>
    </w:p>
    <w:p w14:paraId="7514CA89">
      <w:pPr>
        <w:pStyle w:val="618"/>
        <w:spacing w:before="320" w:after="320"/>
        <w:jc w:val="center"/>
        <w:rPr>
          <w:rFonts w:hint="default" w:ascii="Times New Roman" w:hAnsi="Times New Roman" w:eastAsia="宋体" w:cs="Times New Roman"/>
          <w:color w:val="auto"/>
          <w:sz w:val="32"/>
          <w:szCs w:val="32"/>
          <w:highlight w:val="none"/>
        </w:rPr>
      </w:pPr>
    </w:p>
    <w:p w14:paraId="2A60CB28">
      <w:pPr>
        <w:pStyle w:val="618"/>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声明</w:t>
      </w:r>
    </w:p>
    <w:p w14:paraId="3D1BFD90">
      <w:pPr>
        <w:pStyle w:val="618"/>
        <w:spacing w:before="240" w:after="240"/>
        <w:rPr>
          <w:rFonts w:hint="default" w:ascii="Times New Roman" w:hAnsi="Times New Roman" w:eastAsia="宋体" w:cs="Times New Roman"/>
          <w:color w:val="auto"/>
          <w:highlight w:val="none"/>
        </w:rPr>
      </w:pPr>
    </w:p>
    <w:p w14:paraId="3D548060">
      <w:pPr>
        <w:pStyle w:val="618"/>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我单位郑重声明：参加本次政府采购活动前3年内，我单位在经营活动中没有因违法经营受到刑事处罚或者责令停产停业、吊销许可证或者执照、较大数额罚款等行政处罚。 </w:t>
      </w:r>
    </w:p>
    <w:p w14:paraId="2457BF52">
      <w:pPr>
        <w:pStyle w:val="618"/>
        <w:spacing w:before="240" w:after="240"/>
        <w:jc w:val="center"/>
        <w:rPr>
          <w:rFonts w:hint="default" w:ascii="Times New Roman" w:hAnsi="Times New Roman" w:eastAsia="宋体" w:cs="Times New Roman"/>
          <w:color w:val="auto"/>
          <w:highlight w:val="none"/>
        </w:rPr>
      </w:pPr>
    </w:p>
    <w:p w14:paraId="695FE6E5">
      <w:pPr>
        <w:pStyle w:val="618"/>
        <w:spacing w:before="240" w:after="240"/>
        <w:rPr>
          <w:rFonts w:hint="default" w:ascii="Times New Roman" w:hAnsi="Times New Roman" w:eastAsia="宋体" w:cs="Times New Roman"/>
          <w:color w:val="auto"/>
          <w:highlight w:val="none"/>
        </w:rPr>
      </w:pPr>
    </w:p>
    <w:p w14:paraId="7FE8AFB6">
      <w:pPr>
        <w:pStyle w:val="618"/>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0FF1C139">
      <w:pPr>
        <w:pStyle w:val="618"/>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日期：</w:t>
      </w:r>
    </w:p>
    <w:p w14:paraId="4F46D401">
      <w:pPr>
        <w:pStyle w:val="619"/>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1" w:name="_Toc24534"/>
      <w:bookmarkStart w:id="272" w:name="_Toc20560"/>
      <w:r>
        <w:rPr>
          <w:rFonts w:hint="default" w:ascii="Times New Roman" w:hAnsi="Times New Roman" w:eastAsia="宋体" w:cs="Times New Roman"/>
          <w:b/>
          <w:color w:val="auto"/>
          <w:sz w:val="28"/>
          <w:highlight w:val="none"/>
        </w:rPr>
        <w:t>（6）授权委托书</w:t>
      </w:r>
      <w:bookmarkEnd w:id="271"/>
      <w:bookmarkEnd w:id="272"/>
    </w:p>
    <w:p w14:paraId="69477DDC">
      <w:pPr>
        <w:pStyle w:val="62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w:t>
      </w:r>
      <w:r>
        <w:rPr>
          <w:rFonts w:hint="default" w:ascii="Times New Roman" w:hAnsi="Times New Roman" w:cs="Times New Roman"/>
          <w:bCs/>
          <w:i/>
          <w:color w:val="auto"/>
          <w:highlight w:val="none"/>
          <w:u w:val="single"/>
        </w:rPr>
        <w:t>（被授权人非法定代表人的，应提供授权委托书</w:t>
      </w:r>
      <w:r>
        <w:rPr>
          <w:rFonts w:hint="default" w:ascii="Times New Roman" w:hAnsi="Times New Roman" w:eastAsia="宋体" w:cs="Times New Roman"/>
          <w:bCs/>
          <w:i/>
          <w:color w:val="auto"/>
          <w:highlight w:val="none"/>
          <w:u w:val="single"/>
        </w:rPr>
        <w:t>并附法人和被授权人身份证</w:t>
      </w:r>
      <w:r>
        <w:rPr>
          <w:rFonts w:hint="eastAsia" w:eastAsia="宋体" w:cs="Times New Roman"/>
          <w:bCs/>
          <w:i/>
          <w:color w:val="auto"/>
          <w:highlight w:val="none"/>
          <w:u w:val="single"/>
          <w:lang w:eastAsia="zh-CN"/>
        </w:rPr>
        <w:t>扫描件</w:t>
      </w:r>
      <w:r>
        <w:rPr>
          <w:rFonts w:hint="default" w:ascii="Times New Roman" w:hAnsi="Times New Roman" w:cs="Times New Roman"/>
          <w:bCs/>
          <w:i/>
          <w:color w:val="auto"/>
          <w:highlight w:val="none"/>
          <w:u w:val="single"/>
        </w:rPr>
        <w:t>；被授权人是法定代表人的，应提供授权委托书或法定代表人身份证明书</w:t>
      </w:r>
      <w:r>
        <w:rPr>
          <w:rFonts w:hint="default" w:ascii="Times New Roman" w:hAnsi="Times New Roman" w:eastAsia="宋体" w:cs="Times New Roman"/>
          <w:bCs/>
          <w:i/>
          <w:color w:val="auto"/>
          <w:highlight w:val="none"/>
          <w:u w:val="single"/>
        </w:rPr>
        <w:t>并附法人身份证</w:t>
      </w:r>
      <w:r>
        <w:rPr>
          <w:rFonts w:hint="eastAsia" w:eastAsia="宋体" w:cs="Times New Roman"/>
          <w:bCs/>
          <w:i/>
          <w:color w:val="auto"/>
          <w:highlight w:val="none"/>
          <w:u w:val="single"/>
          <w:lang w:eastAsia="zh-CN"/>
        </w:rPr>
        <w:t>扫描件</w:t>
      </w:r>
      <w:r>
        <w:rPr>
          <w:rFonts w:hint="default" w:ascii="Times New Roman" w:hAnsi="Times New Roman" w:eastAsia="宋体" w:cs="Times New Roman"/>
          <w:bCs/>
          <w:i/>
          <w:color w:val="auto"/>
          <w:highlight w:val="none"/>
          <w:u w:val="single"/>
        </w:rPr>
        <w:t>）</w:t>
      </w:r>
    </w:p>
    <w:p w14:paraId="0239DB7C">
      <w:pPr>
        <w:pStyle w:val="620"/>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1、授权委托书</w:t>
      </w:r>
    </w:p>
    <w:p w14:paraId="1C0E2D6B">
      <w:pPr>
        <w:pStyle w:val="620"/>
        <w:spacing w:before="240" w:after="240" w:line="360" w:lineRule="auto"/>
        <w:ind w:firstLine="500"/>
        <w:rPr>
          <w:rStyle w:val="237"/>
          <w:rFonts w:hint="default" w:ascii="Times New Roman" w:hAnsi="Times New Roman" w:cs="Times New Roman"/>
          <w:color w:val="auto"/>
          <w:highlight w:val="none"/>
        </w:rPr>
      </w:pPr>
      <w:r>
        <w:rPr>
          <w:rStyle w:val="237"/>
          <w:rFonts w:hint="default" w:ascii="Times New Roman" w:hAnsi="Times New Roman" w:cs="Times New Roman"/>
          <w:color w:val="auto"/>
          <w:highlight w:val="none"/>
        </w:rPr>
        <w:t>本授权书声明：</w:t>
      </w:r>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rPr>
        <w:t>供应商</w:t>
      </w:r>
      <w:r>
        <w:rPr>
          <w:rStyle w:val="237"/>
          <w:rFonts w:hint="default" w:ascii="Times New Roman" w:hAnsi="Times New Roman" w:cs="Times New Roman"/>
          <w:color w:val="auto"/>
          <w:highlight w:val="none"/>
        </w:rPr>
        <w:t>名称）授权</w:t>
      </w:r>
      <w:bookmarkStart w:id="273" w:name="sys_STR"/>
      <w:bookmarkEnd w:id="273"/>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(被授权人的姓名)（</w:t>
      </w:r>
      <w:r>
        <w:rPr>
          <w:rStyle w:val="237"/>
          <w:rFonts w:hint="default" w:ascii="Times New Roman" w:hAnsi="Times New Roman" w:eastAsia="宋体" w:cs="Times New Roman"/>
          <w:color w:val="auto"/>
          <w:highlight w:val="none"/>
        </w:rPr>
        <w:t>被授权人身份证号码</w:t>
      </w:r>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）为我方就</w:t>
      </w:r>
      <w:r>
        <w:rPr>
          <w:rStyle w:val="237"/>
          <w:rFonts w:hint="default" w:ascii="Times New Roman" w:hAnsi="Times New Roman" w:eastAsia="宋体" w:cs="Times New Roman"/>
          <w:color w:val="auto"/>
          <w:highlight w:val="none"/>
          <w:u w:val="single"/>
        </w:rPr>
        <w:t xml:space="preserve">              （项目编号：     ）（采购包：  ）</w:t>
      </w:r>
      <w:r>
        <w:rPr>
          <w:rStyle w:val="237"/>
          <w:rFonts w:hint="default" w:ascii="Times New Roman" w:hAnsi="Times New Roman" w:cs="Times New Roman"/>
          <w:color w:val="auto"/>
          <w:highlight w:val="none"/>
        </w:rPr>
        <w:t>项目采购活动的合法代理人，以本单位名义全权处理一切与该项目采购有关的事务</w:t>
      </w:r>
      <w:r>
        <w:rPr>
          <w:rStyle w:val="237"/>
          <w:rFonts w:hint="default" w:ascii="Times New Roman" w:hAnsi="Times New Roman" w:eastAsia="宋体" w:cs="Times New Roman"/>
          <w:color w:val="auto"/>
          <w:highlight w:val="none"/>
        </w:rPr>
        <w:t>，</w:t>
      </w:r>
      <w:r>
        <w:rPr>
          <w:rStyle w:val="237"/>
          <w:rFonts w:hint="default" w:ascii="Times New Roman" w:hAnsi="Times New Roman" w:cs="Times New Roman"/>
          <w:color w:val="auto"/>
          <w:highlight w:val="none"/>
        </w:rPr>
        <w:t>其代表本单位处理相关事项所产生的一切责任由本单位承担。</w:t>
      </w:r>
    </w:p>
    <w:p w14:paraId="53E58235">
      <w:pPr>
        <w:pStyle w:val="620"/>
        <w:spacing w:before="240" w:after="240" w:line="360" w:lineRule="auto"/>
        <w:ind w:firstLine="500"/>
        <w:rPr>
          <w:rStyle w:val="237"/>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本授权书于</w:t>
      </w:r>
      <w:r>
        <w:rPr>
          <w:rStyle w:val="237"/>
          <w:rFonts w:hint="default" w:ascii="Times New Roman" w:hAnsi="Times New Roman" w:eastAsia="宋体" w:cs="Times New Roman"/>
          <w:color w:val="auto"/>
          <w:highlight w:val="none"/>
          <w:u w:val="single"/>
        </w:rPr>
        <w:t xml:space="preserve">   年  月   日</w:t>
      </w:r>
      <w:r>
        <w:rPr>
          <w:rStyle w:val="237"/>
          <w:rFonts w:hint="default" w:ascii="Times New Roman" w:hAnsi="Times New Roman" w:cs="Times New Roman"/>
          <w:color w:val="auto"/>
          <w:highlight w:val="none"/>
        </w:rPr>
        <w:t>起生效，特此声明。</w:t>
      </w:r>
      <w:r>
        <w:rPr>
          <w:rStyle w:val="237"/>
          <w:rFonts w:hint="default" w:ascii="Times New Roman" w:hAnsi="Times New Roman" w:eastAsia="宋体" w:cs="Times New Roman"/>
          <w:color w:val="auto"/>
          <w:highlight w:val="none"/>
        </w:rPr>
        <w:t xml:space="preserve"> </w:t>
      </w:r>
    </w:p>
    <w:p w14:paraId="3FBC30DA">
      <w:pPr>
        <w:pStyle w:val="620"/>
        <w:spacing w:before="240" w:after="240" w:line="360" w:lineRule="auto"/>
        <w:rPr>
          <w:rStyle w:val="237"/>
          <w:rFonts w:hint="default" w:ascii="Times New Roman" w:hAnsi="Times New Roman" w:cs="Times New Roman"/>
          <w:color w:val="auto"/>
          <w:highlight w:val="none"/>
        </w:rPr>
      </w:pPr>
    </w:p>
    <w:p w14:paraId="4DDF6687">
      <w:pPr>
        <w:pStyle w:val="620"/>
        <w:spacing w:before="240" w:after="240" w:line="360" w:lineRule="auto"/>
        <w:ind w:firstLine="3570"/>
        <w:rPr>
          <w:rStyle w:val="237"/>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被授权人联系电话：（手机）</w:t>
      </w:r>
      <w:r>
        <w:rPr>
          <w:rStyle w:val="237"/>
          <w:rFonts w:hint="default" w:ascii="Times New Roman" w:hAnsi="Times New Roman" w:eastAsia="宋体" w:cs="Times New Roman"/>
          <w:color w:val="auto"/>
          <w:highlight w:val="none"/>
        </w:rPr>
        <w:t xml:space="preserve">   </w:t>
      </w:r>
    </w:p>
    <w:p w14:paraId="6B65B1A8">
      <w:pPr>
        <w:pStyle w:val="620"/>
        <w:spacing w:before="240" w:after="240" w:line="360" w:lineRule="auto"/>
        <w:ind w:firstLine="3570"/>
        <w:rPr>
          <w:rStyle w:val="237"/>
          <w:rFonts w:hint="default" w:ascii="Times New Roman" w:hAnsi="Times New Roman" w:cs="Times New Roman"/>
          <w:color w:val="auto"/>
          <w:highlight w:val="none"/>
        </w:rPr>
      </w:pPr>
      <w:r>
        <w:rPr>
          <w:rStyle w:val="237"/>
          <w:rFonts w:hint="default" w:ascii="Times New Roman" w:hAnsi="Times New Roman" w:cs="Times New Roman"/>
          <w:color w:val="auto"/>
          <w:highlight w:val="none"/>
        </w:rPr>
        <w:t>授权单位名称：</w:t>
      </w:r>
      <w:r>
        <w:rPr>
          <w:rStyle w:val="237"/>
          <w:rFonts w:hint="default" w:ascii="Times New Roman" w:hAnsi="Times New Roman" w:eastAsia="宋体" w:cs="Times New Roman"/>
          <w:color w:val="auto"/>
          <w:highlight w:val="none"/>
        </w:rPr>
        <w:t xml:space="preserve">   </w:t>
      </w:r>
      <w:r>
        <w:rPr>
          <w:rStyle w:val="237"/>
          <w:rFonts w:hint="default" w:ascii="Times New Roman" w:hAnsi="Times New Roman" w:cs="Times New Roman"/>
          <w:color w:val="auto"/>
          <w:highlight w:val="none"/>
        </w:rPr>
        <w:t>（加盖公章）</w:t>
      </w:r>
    </w:p>
    <w:p w14:paraId="303AB744">
      <w:pPr>
        <w:pStyle w:val="620"/>
        <w:spacing w:before="240" w:after="240" w:line="360" w:lineRule="auto"/>
        <w:ind w:firstLine="3570"/>
        <w:rPr>
          <w:rStyle w:val="237"/>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单位地址：</w:t>
      </w:r>
      <w:r>
        <w:rPr>
          <w:rStyle w:val="237"/>
          <w:rFonts w:hint="default" w:ascii="Times New Roman" w:hAnsi="Times New Roman" w:eastAsia="宋体" w:cs="Times New Roman"/>
          <w:color w:val="auto"/>
          <w:highlight w:val="none"/>
        </w:rPr>
        <w:t xml:space="preserve">  </w:t>
      </w:r>
    </w:p>
    <w:p w14:paraId="726F8F58">
      <w:pPr>
        <w:pStyle w:val="620"/>
        <w:spacing w:before="240" w:after="240" w:line="360" w:lineRule="auto"/>
        <w:ind w:firstLine="3600"/>
        <w:rPr>
          <w:rFonts w:hint="default" w:ascii="Times New Roman" w:hAnsi="Times New Roman" w:eastAsia="宋体" w:cs="Times New Roman"/>
          <w:color w:val="auto"/>
          <w:szCs w:val="21"/>
          <w:highlight w:val="none"/>
        </w:rPr>
      </w:pPr>
      <w:r>
        <w:rPr>
          <w:rStyle w:val="237"/>
          <w:rFonts w:hint="default" w:ascii="Times New Roman" w:hAnsi="Times New Roman" w:cs="Times New Roman"/>
          <w:color w:val="auto"/>
          <w:highlight w:val="none"/>
        </w:rPr>
        <w:t>日期：</w:t>
      </w:r>
      <w:r>
        <w:rPr>
          <w:rStyle w:val="237"/>
          <w:rFonts w:hint="default" w:ascii="Times New Roman" w:hAnsi="Times New Roman" w:eastAsia="宋体" w:cs="Times New Roman"/>
          <w:color w:val="auto"/>
          <w:highlight w:val="none"/>
        </w:rPr>
        <w:t xml:space="preserve">   年   月   日</w:t>
      </w:r>
    </w:p>
    <w:p w14:paraId="22244DFD">
      <w:pPr>
        <w:pStyle w:val="620"/>
        <w:spacing w:before="240" w:after="240"/>
        <w:ind w:firstLine="4830"/>
        <w:rPr>
          <w:rFonts w:hint="default" w:ascii="Times New Roman" w:hAnsi="Times New Roman" w:eastAsia="宋体" w:cs="Times New Roman"/>
          <w:color w:val="auto"/>
          <w:highlight w:val="none"/>
        </w:rPr>
      </w:pPr>
    </w:p>
    <w:p w14:paraId="605C90FD">
      <w:pPr>
        <w:pStyle w:val="620"/>
        <w:spacing w:before="240" w:after="240"/>
        <w:ind w:firstLine="4830"/>
        <w:rPr>
          <w:rFonts w:hint="default" w:ascii="Times New Roman" w:hAnsi="Times New Roman" w:eastAsia="宋体" w:cs="Times New Roman"/>
          <w:color w:val="auto"/>
          <w:highlight w:val="none"/>
        </w:rPr>
      </w:pPr>
    </w:p>
    <w:p w14:paraId="3377C8FE">
      <w:pPr>
        <w:pStyle w:val="620"/>
        <w:spacing w:before="240" w:after="240"/>
        <w:ind w:firstLine="4830"/>
        <w:rPr>
          <w:rFonts w:hint="default" w:ascii="Times New Roman" w:hAnsi="Times New Roman" w:eastAsia="宋体" w:cs="Times New Roman"/>
          <w:color w:val="auto"/>
          <w:highlight w:val="none"/>
        </w:rPr>
      </w:pPr>
    </w:p>
    <w:p w14:paraId="598A287B">
      <w:pPr>
        <w:pStyle w:val="620"/>
        <w:spacing w:before="240" w:after="24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附身份证</w:t>
      </w:r>
      <w:r>
        <w:rPr>
          <w:rFonts w:hint="eastAsia" w:eastAsia="宋体" w:cs="Times New Roman"/>
          <w:color w:val="auto"/>
          <w:highlight w:val="none"/>
          <w:lang w:eastAsia="zh-CN"/>
        </w:rPr>
        <w:t>扫描件</w:t>
      </w:r>
    </w:p>
    <w:p w14:paraId="1B6A2DEA">
      <w:pPr>
        <w:pStyle w:val="620"/>
        <w:spacing w:before="240" w:after="240"/>
        <w:ind w:firstLine="4830"/>
        <w:rPr>
          <w:rFonts w:hint="default" w:ascii="Times New Roman" w:hAnsi="Times New Roman" w:eastAsia="宋体" w:cs="Times New Roman"/>
          <w:color w:val="auto"/>
          <w:highlight w:val="none"/>
        </w:rPr>
      </w:pPr>
    </w:p>
    <w:p w14:paraId="3E5AAE04">
      <w:pPr>
        <w:pStyle w:val="620"/>
        <w:pageBreakBefore/>
        <w:spacing w:before="240" w:after="240"/>
        <w:jc w:val="center"/>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b/>
          <w:bCs/>
          <w:color w:val="auto"/>
          <w:sz w:val="32"/>
          <w:szCs w:val="32"/>
          <w:highlight w:val="none"/>
        </w:rPr>
        <w:t>2、法定代表人身份证明书</w:t>
      </w:r>
    </w:p>
    <w:p w14:paraId="17C2DCE7">
      <w:pPr>
        <w:pStyle w:val="620"/>
        <w:spacing w:before="240" w:after="240" w:line="360" w:lineRule="auto"/>
        <w:ind w:firstLine="500"/>
        <w:rPr>
          <w:rStyle w:val="237"/>
          <w:rFonts w:hint="default" w:ascii="Times New Roman" w:hAnsi="Times New Roman" w:cs="Times New Roman"/>
          <w:color w:val="auto"/>
          <w:highlight w:val="none"/>
        </w:rPr>
      </w:pPr>
      <w:r>
        <w:rPr>
          <w:rStyle w:val="237"/>
          <w:rFonts w:hint="default" w:ascii="Times New Roman" w:hAnsi="Times New Roman" w:eastAsia="宋体" w:cs="Times New Roman"/>
          <w:color w:val="auto"/>
          <w:highlight w:val="none"/>
        </w:rPr>
        <w:t>兹证明</w:t>
      </w:r>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rPr>
        <w:t>姓名</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rPr>
        <w:t>法定代表人身份证号码</w:t>
      </w:r>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rPr>
        <w:t>担任</w:t>
      </w:r>
      <w:r>
        <w:rPr>
          <w:rStyle w:val="237"/>
          <w:rFonts w:hint="default" w:ascii="Times New Roman" w:hAnsi="Times New Roman" w:eastAsia="宋体" w:cs="Times New Roman"/>
          <w:color w:val="auto"/>
          <w:highlight w:val="none"/>
          <w:u w:val="single"/>
        </w:rPr>
        <w:t xml:space="preserve">            </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rPr>
        <w:t>供应商名称</w:t>
      </w:r>
      <w:r>
        <w:rPr>
          <w:rStyle w:val="237"/>
          <w:rFonts w:hint="default" w:ascii="Times New Roman" w:hAnsi="Times New Roman" w:cs="Times New Roman"/>
          <w:color w:val="auto"/>
          <w:highlight w:val="none"/>
        </w:rPr>
        <w:t>)</w:t>
      </w:r>
      <w:r>
        <w:rPr>
          <w:rStyle w:val="237"/>
          <w:rFonts w:hint="default" w:ascii="Times New Roman" w:hAnsi="Times New Roman" w:eastAsia="宋体" w:cs="Times New Roman"/>
          <w:color w:val="auto"/>
          <w:highlight w:val="none"/>
          <w:u w:val="single"/>
        </w:rPr>
        <w:t xml:space="preserve">      （职位 ）</w:t>
      </w:r>
      <w:r>
        <w:rPr>
          <w:rStyle w:val="237"/>
          <w:rFonts w:hint="default" w:ascii="Times New Roman" w:hAnsi="Times New Roman" w:eastAsia="宋体" w:cs="Times New Roman"/>
          <w:color w:val="auto"/>
          <w:highlight w:val="none"/>
        </w:rPr>
        <w:t>，是我单位的法定代表人</w:t>
      </w:r>
      <w:r>
        <w:rPr>
          <w:rStyle w:val="237"/>
          <w:rFonts w:hint="default" w:ascii="Times New Roman" w:hAnsi="Times New Roman" w:cs="Times New Roman"/>
          <w:color w:val="auto"/>
          <w:highlight w:val="none"/>
        </w:rPr>
        <w:t xml:space="preserve">。 </w:t>
      </w:r>
    </w:p>
    <w:p w14:paraId="123A1663">
      <w:pPr>
        <w:pStyle w:val="620"/>
        <w:spacing w:before="240" w:after="240" w:line="360" w:lineRule="auto"/>
        <w:ind w:firstLine="500"/>
        <w:rPr>
          <w:rStyle w:val="237"/>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特此</w:t>
      </w:r>
      <w:r>
        <w:rPr>
          <w:rStyle w:val="237"/>
          <w:rFonts w:hint="default" w:ascii="Times New Roman" w:hAnsi="Times New Roman" w:eastAsia="宋体" w:cs="Times New Roman"/>
          <w:color w:val="auto"/>
          <w:highlight w:val="none"/>
        </w:rPr>
        <w:t>证</w:t>
      </w:r>
      <w:r>
        <w:rPr>
          <w:rStyle w:val="237"/>
          <w:rFonts w:hint="default" w:ascii="Times New Roman" w:hAnsi="Times New Roman" w:cs="Times New Roman"/>
          <w:color w:val="auto"/>
          <w:highlight w:val="none"/>
        </w:rPr>
        <w:t>明。</w:t>
      </w:r>
      <w:r>
        <w:rPr>
          <w:rStyle w:val="237"/>
          <w:rFonts w:hint="default" w:ascii="Times New Roman" w:hAnsi="Times New Roman" w:eastAsia="宋体" w:cs="Times New Roman"/>
          <w:color w:val="auto"/>
          <w:highlight w:val="none"/>
        </w:rPr>
        <w:t xml:space="preserve"> </w:t>
      </w:r>
    </w:p>
    <w:p w14:paraId="1B85EF6A">
      <w:pPr>
        <w:pStyle w:val="620"/>
        <w:spacing w:before="240" w:after="240"/>
        <w:ind w:firstLine="500"/>
        <w:rPr>
          <w:rStyle w:val="237"/>
          <w:rFonts w:hint="default" w:ascii="Times New Roman" w:hAnsi="Times New Roman" w:cs="Times New Roman"/>
          <w:color w:val="auto"/>
          <w:highlight w:val="none"/>
        </w:rPr>
      </w:pPr>
    </w:p>
    <w:p w14:paraId="586D3034">
      <w:pPr>
        <w:pStyle w:val="620"/>
        <w:spacing w:before="240" w:after="240"/>
        <w:ind w:firstLine="24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 xml:space="preserve"> </w:t>
      </w:r>
    </w:p>
    <w:p w14:paraId="3A79FD76">
      <w:pPr>
        <w:pStyle w:val="620"/>
        <w:spacing w:before="240" w:after="240"/>
        <w:ind w:firstLine="3570"/>
        <w:rPr>
          <w:rStyle w:val="237"/>
          <w:rFonts w:hint="default" w:ascii="Times New Roman" w:hAnsi="Times New Roman" w:eastAsia="宋体" w:cs="Times New Roman"/>
          <w:color w:val="auto"/>
          <w:highlight w:val="none"/>
        </w:rPr>
      </w:pPr>
      <w:r>
        <w:rPr>
          <w:rStyle w:val="237"/>
          <w:rFonts w:hint="default" w:ascii="Times New Roman" w:hAnsi="Times New Roman" w:eastAsia="宋体" w:cs="Times New Roman"/>
          <w:color w:val="auto"/>
          <w:highlight w:val="none"/>
        </w:rPr>
        <w:t>法定代表人</w:t>
      </w:r>
      <w:r>
        <w:rPr>
          <w:rStyle w:val="237"/>
          <w:rFonts w:hint="default" w:ascii="Times New Roman" w:hAnsi="Times New Roman" w:cs="Times New Roman"/>
          <w:color w:val="auto"/>
          <w:highlight w:val="none"/>
        </w:rPr>
        <w:t>联系电话：（手机）</w:t>
      </w:r>
      <w:r>
        <w:rPr>
          <w:rStyle w:val="237"/>
          <w:rFonts w:hint="default" w:ascii="Times New Roman" w:hAnsi="Times New Roman" w:eastAsia="宋体" w:cs="Times New Roman"/>
          <w:color w:val="auto"/>
          <w:highlight w:val="none"/>
        </w:rPr>
        <w:t xml:space="preserve"> </w:t>
      </w:r>
    </w:p>
    <w:p w14:paraId="5B8AAC9D">
      <w:pPr>
        <w:pStyle w:val="620"/>
        <w:spacing w:before="240" w:after="240"/>
        <w:ind w:firstLine="3570"/>
        <w:rPr>
          <w:rStyle w:val="237"/>
          <w:rFonts w:hint="default" w:ascii="Times New Roman" w:hAnsi="Times New Roman" w:cs="Times New Roman"/>
          <w:color w:val="auto"/>
          <w:highlight w:val="none"/>
        </w:rPr>
      </w:pPr>
      <w:r>
        <w:rPr>
          <w:rStyle w:val="237"/>
          <w:rFonts w:hint="default" w:ascii="Times New Roman" w:hAnsi="Times New Roman" w:cs="Times New Roman"/>
          <w:color w:val="auto"/>
          <w:highlight w:val="none"/>
        </w:rPr>
        <w:t>单位名称：</w:t>
      </w:r>
      <w:r>
        <w:rPr>
          <w:rStyle w:val="237"/>
          <w:rFonts w:hint="default" w:ascii="Times New Roman" w:hAnsi="Times New Roman" w:eastAsia="宋体" w:cs="Times New Roman"/>
          <w:color w:val="auto"/>
          <w:highlight w:val="none"/>
        </w:rPr>
        <w:t xml:space="preserve">     </w:t>
      </w:r>
      <w:r>
        <w:rPr>
          <w:rStyle w:val="237"/>
          <w:rFonts w:hint="default" w:ascii="Times New Roman" w:hAnsi="Times New Roman" w:cs="Times New Roman"/>
          <w:color w:val="auto"/>
          <w:highlight w:val="none"/>
        </w:rPr>
        <w:t>（加盖公章）</w:t>
      </w:r>
    </w:p>
    <w:p w14:paraId="174C478D">
      <w:pPr>
        <w:pStyle w:val="620"/>
        <w:spacing w:before="240" w:after="240"/>
        <w:ind w:firstLine="3570"/>
        <w:rPr>
          <w:rStyle w:val="237"/>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单位地址：</w:t>
      </w:r>
      <w:r>
        <w:rPr>
          <w:rStyle w:val="237"/>
          <w:rFonts w:hint="default" w:ascii="Times New Roman" w:hAnsi="Times New Roman" w:eastAsia="宋体" w:cs="Times New Roman"/>
          <w:color w:val="auto"/>
          <w:highlight w:val="none"/>
        </w:rPr>
        <w:t xml:space="preserve">       </w:t>
      </w:r>
    </w:p>
    <w:p w14:paraId="6D9DB106">
      <w:pPr>
        <w:pStyle w:val="620"/>
        <w:spacing w:before="240" w:after="240"/>
        <w:ind w:firstLine="4830"/>
        <w:rPr>
          <w:rFonts w:hint="default" w:ascii="Times New Roman" w:hAnsi="Times New Roman" w:eastAsia="宋体" w:cs="Times New Roman"/>
          <w:color w:val="auto"/>
          <w:highlight w:val="none"/>
        </w:rPr>
      </w:pPr>
      <w:r>
        <w:rPr>
          <w:rStyle w:val="237"/>
          <w:rFonts w:hint="default" w:ascii="Times New Roman" w:hAnsi="Times New Roman" w:cs="Times New Roman"/>
          <w:color w:val="auto"/>
          <w:highlight w:val="none"/>
        </w:rPr>
        <w:t>日期：</w:t>
      </w:r>
      <w:r>
        <w:rPr>
          <w:rStyle w:val="237"/>
          <w:rFonts w:hint="default" w:ascii="Times New Roman" w:hAnsi="Times New Roman" w:eastAsia="宋体" w:cs="Times New Roman"/>
          <w:color w:val="auto"/>
          <w:highlight w:val="none"/>
        </w:rPr>
        <w:t xml:space="preserve">     年   月   日</w:t>
      </w:r>
    </w:p>
    <w:p w14:paraId="6C925F28">
      <w:pPr>
        <w:pStyle w:val="620"/>
        <w:spacing w:before="240" w:after="240"/>
        <w:rPr>
          <w:rFonts w:hint="default" w:ascii="Times New Roman" w:hAnsi="Times New Roman" w:eastAsia="宋体" w:cs="Times New Roman"/>
          <w:color w:val="auto"/>
          <w:highlight w:val="none"/>
        </w:rPr>
      </w:pPr>
    </w:p>
    <w:p w14:paraId="6B99834E">
      <w:pPr>
        <w:pStyle w:val="620"/>
        <w:spacing w:before="240" w:after="240"/>
        <w:rPr>
          <w:rFonts w:hint="default" w:ascii="Times New Roman" w:hAnsi="Times New Roman" w:eastAsia="宋体" w:cs="Times New Roman"/>
          <w:color w:val="auto"/>
          <w:highlight w:val="none"/>
        </w:rPr>
      </w:pPr>
    </w:p>
    <w:p w14:paraId="7EB92076">
      <w:pPr>
        <w:pStyle w:val="620"/>
        <w:spacing w:before="240" w:after="240"/>
        <w:rPr>
          <w:rFonts w:hint="default" w:ascii="Times New Roman" w:hAnsi="Times New Roman" w:eastAsia="宋体" w:cs="Times New Roman"/>
          <w:color w:val="auto"/>
          <w:highlight w:val="none"/>
        </w:rPr>
      </w:pPr>
    </w:p>
    <w:p w14:paraId="50D7C80A">
      <w:pPr>
        <w:pStyle w:val="620"/>
        <w:spacing w:before="240" w:after="24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附身份证</w:t>
      </w:r>
      <w:r>
        <w:rPr>
          <w:rFonts w:hint="eastAsia" w:eastAsia="宋体" w:cs="Times New Roman"/>
          <w:color w:val="auto"/>
          <w:highlight w:val="none"/>
          <w:lang w:eastAsia="zh-CN"/>
        </w:rPr>
        <w:t>扫描件</w:t>
      </w:r>
    </w:p>
    <w:p w14:paraId="076E05BD">
      <w:pPr>
        <w:pStyle w:val="620"/>
        <w:spacing w:before="240" w:after="240"/>
        <w:rPr>
          <w:rFonts w:hint="default" w:ascii="Times New Roman" w:hAnsi="Times New Roman" w:eastAsia="宋体" w:cs="Times New Roman"/>
          <w:color w:val="auto"/>
          <w:highlight w:val="none"/>
        </w:rPr>
      </w:pPr>
    </w:p>
    <w:p w14:paraId="4E83340D">
      <w:pPr>
        <w:pStyle w:val="620"/>
        <w:spacing w:before="240" w:after="240"/>
        <w:rPr>
          <w:rFonts w:hint="default" w:ascii="Times New Roman" w:hAnsi="Times New Roman" w:eastAsia="宋体" w:cs="Times New Roman"/>
          <w:color w:val="auto"/>
          <w:highlight w:val="none"/>
        </w:rPr>
      </w:pPr>
    </w:p>
    <w:p w14:paraId="629D813B">
      <w:pPr>
        <w:pStyle w:val="621"/>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4" w:name="_Toc22137"/>
      <w:bookmarkStart w:id="275" w:name="_Toc17285"/>
      <w:r>
        <w:rPr>
          <w:rFonts w:hint="default" w:ascii="Times New Roman" w:hAnsi="Times New Roman" w:eastAsia="宋体" w:cs="Times New Roman"/>
          <w:b/>
          <w:color w:val="auto"/>
          <w:sz w:val="28"/>
          <w:highlight w:val="none"/>
        </w:rPr>
        <w:t>（7）关于资格证明文件的书面承诺</w:t>
      </w:r>
      <w:bookmarkEnd w:id="274"/>
      <w:bookmarkEnd w:id="275"/>
    </w:p>
    <w:p w14:paraId="4B72A678">
      <w:pPr>
        <w:pStyle w:val="622"/>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6DC40CF">
      <w:pPr>
        <w:pStyle w:val="622"/>
        <w:spacing w:before="320" w:after="320"/>
        <w:jc w:val="center"/>
        <w:rPr>
          <w:rFonts w:hint="default" w:ascii="Times New Roman" w:hAnsi="Times New Roman" w:eastAsia="宋体" w:cs="Times New Roman"/>
          <w:color w:val="auto"/>
          <w:sz w:val="32"/>
          <w:szCs w:val="32"/>
          <w:highlight w:val="none"/>
        </w:rPr>
      </w:pPr>
    </w:p>
    <w:p w14:paraId="6D793F20">
      <w:pPr>
        <w:pStyle w:val="622"/>
        <w:spacing w:before="320" w:after="320"/>
        <w:jc w:val="center"/>
        <w:rPr>
          <w:rFonts w:hint="default" w:ascii="Times New Roman" w:hAnsi="Times New Roman" w:eastAsia="宋体" w:cs="Times New Roman"/>
          <w:color w:val="auto"/>
          <w:sz w:val="32"/>
          <w:szCs w:val="32"/>
          <w:highlight w:val="none"/>
        </w:rPr>
      </w:pPr>
    </w:p>
    <w:p w14:paraId="004D8FCC">
      <w:pPr>
        <w:pStyle w:val="622"/>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关于资格证明文件的书面承诺</w:t>
      </w:r>
    </w:p>
    <w:p w14:paraId="163319A2">
      <w:pPr>
        <w:pStyle w:val="622"/>
        <w:spacing w:before="240" w:after="240"/>
        <w:rPr>
          <w:rFonts w:hint="default" w:ascii="Times New Roman" w:hAnsi="Times New Roman" w:eastAsia="宋体" w:cs="Times New Roman"/>
          <w:color w:val="auto"/>
          <w:highlight w:val="none"/>
        </w:rPr>
      </w:pPr>
    </w:p>
    <w:p w14:paraId="6CABFDD7">
      <w:pPr>
        <w:pStyle w:val="622"/>
        <w:spacing w:before="240" w:after="240"/>
        <w:rPr>
          <w:rFonts w:hint="default" w:ascii="Times New Roman" w:hAnsi="Times New Roman" w:eastAsia="宋体" w:cs="Times New Roman"/>
          <w:color w:val="auto"/>
          <w:highlight w:val="none"/>
        </w:rPr>
      </w:pPr>
    </w:p>
    <w:p w14:paraId="559C1291">
      <w:pPr>
        <w:pStyle w:val="622"/>
        <w:spacing w:before="240" w:after="240"/>
        <w:rPr>
          <w:rFonts w:hint="default" w:ascii="Times New Roman" w:hAnsi="Times New Roman" w:eastAsia="宋体" w:cs="Times New Roman"/>
          <w:color w:val="auto"/>
          <w:highlight w:val="none"/>
        </w:rPr>
      </w:pPr>
    </w:p>
    <w:p w14:paraId="05C30E2D">
      <w:pPr>
        <w:pStyle w:val="622"/>
        <w:spacing w:before="240" w:after="240"/>
        <w:rPr>
          <w:rFonts w:hint="default" w:ascii="Times New Roman" w:hAnsi="Times New Roman" w:eastAsia="宋体" w:cs="Times New Roman"/>
          <w:color w:val="auto"/>
          <w:highlight w:val="none"/>
        </w:rPr>
      </w:pPr>
    </w:p>
    <w:p w14:paraId="281E615F">
      <w:pPr>
        <w:pStyle w:val="622"/>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363F9C98">
      <w:pPr>
        <w:pStyle w:val="622"/>
        <w:spacing w:before="240" w:after="240"/>
        <w:jc w:val="center"/>
        <w:rPr>
          <w:rFonts w:hint="default" w:ascii="Times New Roman" w:hAnsi="Times New Roman" w:eastAsia="宋体" w:cs="Times New Roman"/>
          <w:color w:val="auto"/>
          <w:highlight w:val="none"/>
        </w:rPr>
      </w:pPr>
    </w:p>
    <w:p w14:paraId="50F9E820">
      <w:pPr>
        <w:pStyle w:val="622"/>
        <w:spacing w:before="240" w:after="240"/>
        <w:jc w:val="center"/>
        <w:rPr>
          <w:rFonts w:hint="default" w:ascii="Times New Roman" w:hAnsi="Times New Roman" w:eastAsia="宋体" w:cs="Times New Roman"/>
          <w:color w:val="auto"/>
          <w:highlight w:val="none"/>
        </w:rPr>
      </w:pPr>
    </w:p>
    <w:p w14:paraId="6F9B53A5">
      <w:pPr>
        <w:pStyle w:val="622"/>
        <w:spacing w:before="240" w:after="240"/>
        <w:jc w:val="center"/>
        <w:rPr>
          <w:rFonts w:hint="default" w:ascii="Times New Roman" w:hAnsi="Times New Roman" w:eastAsia="宋体" w:cs="Times New Roman"/>
          <w:color w:val="auto"/>
          <w:highlight w:val="none"/>
        </w:rPr>
      </w:pPr>
    </w:p>
    <w:p w14:paraId="76B26CE2">
      <w:pPr>
        <w:pStyle w:val="622"/>
        <w:spacing w:before="240" w:after="240"/>
        <w:jc w:val="center"/>
        <w:rPr>
          <w:rFonts w:hint="default" w:ascii="Times New Roman" w:hAnsi="Times New Roman" w:eastAsia="宋体" w:cs="Times New Roman"/>
          <w:color w:val="auto"/>
          <w:highlight w:val="none"/>
        </w:rPr>
      </w:pPr>
    </w:p>
    <w:p w14:paraId="3464D648">
      <w:pPr>
        <w:pStyle w:val="622"/>
        <w:spacing w:before="240" w:after="240"/>
        <w:ind w:firstLine="7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      </w:t>
      </w:r>
    </w:p>
    <w:p w14:paraId="5E946AFA">
      <w:pPr>
        <w:pStyle w:val="622"/>
        <w:spacing w:before="240" w:after="240"/>
        <w:ind w:firstLine="7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日期：</w:t>
      </w:r>
    </w:p>
    <w:p w14:paraId="1BCC5191">
      <w:pPr>
        <w:rPr>
          <w:rFonts w:hint="default" w:ascii="Times New Roman" w:hAnsi="Times New Roman" w:cs="Times New Roman"/>
          <w:color w:val="auto"/>
          <w:highlight w:val="none"/>
          <w:lang w:eastAsia="zh-CN"/>
        </w:rPr>
      </w:pPr>
    </w:p>
    <w:p w14:paraId="12EA5C65">
      <w:pPr>
        <w:rPr>
          <w:rFonts w:hint="default" w:ascii="Times New Roman" w:hAnsi="Times New Roman" w:cs="Times New Roman"/>
          <w:color w:val="auto"/>
          <w:highlight w:val="none"/>
          <w:lang w:eastAsia="zh-CN"/>
        </w:rPr>
      </w:pPr>
    </w:p>
    <w:p w14:paraId="3FB6FF17">
      <w:pPr>
        <w:pStyle w:val="622"/>
        <w:spacing w:before="240" w:after="240"/>
        <w:ind w:firstLine="720"/>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6" w:name="_Toc31199"/>
      <w:bookmarkStart w:id="277" w:name="_Toc23216"/>
      <w:r>
        <w:rPr>
          <w:rFonts w:hint="default" w:ascii="Times New Roman" w:hAnsi="Times New Roman" w:eastAsia="宋体" w:cs="Times New Roman"/>
          <w:b/>
          <w:color w:val="auto"/>
          <w:sz w:val="32"/>
          <w:highlight w:val="none"/>
        </w:rPr>
        <w:t>五、中小企业声明函</w:t>
      </w:r>
      <w:bookmarkEnd w:id="276"/>
      <w:bookmarkEnd w:id="277"/>
    </w:p>
    <w:p w14:paraId="6E9480B5">
      <w:pPr>
        <w:pStyle w:val="624"/>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 xml:space="preserve">中小企业声明函（货物） </w:t>
      </w:r>
    </w:p>
    <w:p w14:paraId="01397C45">
      <w:pPr>
        <w:pStyle w:val="624"/>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本公司郑重声明，根据《政府采购促进中小企业发展管理办法》 (财库〔2020〕46号)的规定，本公司参加</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单位名称）的</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（项目名称）采购活动，提供的货物全部由符合政策要求的中小企业制造。相关企业的具体情况如下：</w:t>
      </w:r>
    </w:p>
    <w:p w14:paraId="29694599">
      <w:pPr>
        <w:pStyle w:val="649"/>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i/>
          <w:iCs/>
          <w:color w:val="auto"/>
          <w:highlight w:val="none"/>
        </w:rPr>
        <w:t xml:space="preserve"> </w:t>
      </w:r>
      <w:r>
        <w:rPr>
          <w:rFonts w:hint="default" w:ascii="Times New Roman" w:hAnsi="Times New Roman" w:eastAsia="宋体" w:cs="Times New Roman"/>
          <w:i/>
          <w:iCs/>
          <w:color w:val="auto"/>
          <w:highlight w:val="none"/>
          <w:u w:val="single"/>
        </w:rPr>
        <w:t xml:space="preserve">（标的名称） </w:t>
      </w:r>
      <w:r>
        <w:rPr>
          <w:rFonts w:hint="default" w:ascii="Times New Roman" w:hAnsi="Times New Roman" w:eastAsia="宋体" w:cs="Times New Roman"/>
          <w:i/>
          <w:iCs/>
          <w:color w:val="auto"/>
          <w:highlight w:val="none"/>
        </w:rPr>
        <w:t>，</w:t>
      </w:r>
      <w:r>
        <w:rPr>
          <w:rFonts w:hint="default" w:ascii="Times New Roman" w:hAnsi="Times New Roman" w:eastAsia="宋体" w:cs="Times New Roman"/>
          <w:color w:val="auto"/>
          <w:highlight w:val="none"/>
        </w:rPr>
        <w:t>属于</w:t>
      </w:r>
      <w:r>
        <w:rPr>
          <w:rFonts w:hint="default" w:ascii="Times New Roman" w:hAnsi="Times New Roman" w:eastAsia="宋体" w:cs="Times New Roman"/>
          <w:i/>
          <w:iCs/>
          <w:color w:val="auto"/>
          <w:highlight w:val="none"/>
          <w:u w:val="single"/>
        </w:rPr>
        <w:t xml:space="preserve">（采购文件中明确的所属行业）  </w:t>
      </w:r>
      <w:r>
        <w:rPr>
          <w:rFonts w:hint="default" w:ascii="Times New Roman" w:hAnsi="Times New Roman" w:eastAsia="宋体" w:cs="Times New Roman"/>
          <w:color w:val="auto"/>
          <w:highlight w:val="none"/>
        </w:rPr>
        <w:t xml:space="preserve"> 行业；制造商为</w:t>
      </w:r>
      <w:r>
        <w:rPr>
          <w:rFonts w:hint="default" w:ascii="Times New Roman" w:hAnsi="Times New Roman" w:eastAsia="宋体" w:cs="Times New Roman"/>
          <w:i/>
          <w:iCs/>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i/>
          <w:iCs/>
          <w:color w:val="auto"/>
          <w:highlight w:val="none"/>
          <w:u w:val="single"/>
        </w:rPr>
        <w:t>（中型企业、小型企业、微型企业）</w:t>
      </w:r>
      <w:r>
        <w:rPr>
          <w:rFonts w:hint="default" w:ascii="Times New Roman" w:hAnsi="Times New Roman" w:eastAsia="宋体" w:cs="Times New Roman"/>
          <w:color w:val="auto"/>
          <w:highlight w:val="none"/>
        </w:rPr>
        <w:t>；</w:t>
      </w:r>
    </w:p>
    <w:p w14:paraId="0E5D0759">
      <w:pPr>
        <w:pStyle w:val="649"/>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r>
        <w:rPr>
          <w:rFonts w:hint="default" w:ascii="Times New Roman" w:hAnsi="Times New Roman" w:eastAsia="宋体" w:cs="Times New Roman"/>
          <w:i/>
          <w:iCs/>
          <w:color w:val="auto"/>
          <w:highlight w:val="none"/>
        </w:rPr>
        <w:t xml:space="preserve"> </w:t>
      </w:r>
      <w:r>
        <w:rPr>
          <w:rFonts w:hint="default" w:ascii="Times New Roman" w:hAnsi="Times New Roman" w:eastAsia="宋体" w:cs="Times New Roman"/>
          <w:i/>
          <w:iCs/>
          <w:color w:val="auto"/>
          <w:highlight w:val="none"/>
          <w:u w:val="single"/>
        </w:rPr>
        <w:t xml:space="preserve">（标的名称） </w:t>
      </w:r>
      <w:r>
        <w:rPr>
          <w:rFonts w:hint="default" w:ascii="Times New Roman" w:hAnsi="Times New Roman" w:eastAsia="宋体" w:cs="Times New Roman"/>
          <w:i/>
          <w:iCs/>
          <w:color w:val="auto"/>
          <w:highlight w:val="none"/>
        </w:rPr>
        <w:t>，</w:t>
      </w:r>
      <w:r>
        <w:rPr>
          <w:rFonts w:hint="default" w:ascii="Times New Roman" w:hAnsi="Times New Roman" w:eastAsia="宋体" w:cs="Times New Roman"/>
          <w:color w:val="auto"/>
          <w:highlight w:val="none"/>
        </w:rPr>
        <w:t>属于</w:t>
      </w:r>
      <w:r>
        <w:rPr>
          <w:rFonts w:hint="default" w:ascii="Times New Roman" w:hAnsi="Times New Roman" w:eastAsia="宋体" w:cs="Times New Roman"/>
          <w:i/>
          <w:iCs/>
          <w:color w:val="auto"/>
          <w:highlight w:val="none"/>
          <w:u w:val="single"/>
        </w:rPr>
        <w:t xml:space="preserve">（采购文件中明确的所属行业）  </w:t>
      </w:r>
      <w:r>
        <w:rPr>
          <w:rFonts w:hint="default" w:ascii="Times New Roman" w:hAnsi="Times New Roman" w:eastAsia="宋体" w:cs="Times New Roman"/>
          <w:color w:val="auto"/>
          <w:highlight w:val="none"/>
        </w:rPr>
        <w:t xml:space="preserve"> 行业；制造商为</w:t>
      </w:r>
      <w:r>
        <w:rPr>
          <w:rFonts w:hint="default" w:ascii="Times New Roman" w:hAnsi="Times New Roman" w:eastAsia="宋体" w:cs="Times New Roman"/>
          <w:i/>
          <w:iCs/>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i/>
          <w:iCs/>
          <w:color w:val="auto"/>
          <w:highlight w:val="none"/>
          <w:u w:val="single"/>
        </w:rPr>
        <w:t>（中型企业、小型企业、微型企业）</w:t>
      </w:r>
      <w:r>
        <w:rPr>
          <w:rFonts w:hint="default" w:ascii="Times New Roman" w:hAnsi="Times New Roman" w:eastAsia="宋体" w:cs="Times New Roman"/>
          <w:color w:val="auto"/>
          <w:highlight w:val="none"/>
        </w:rPr>
        <w:t>；</w:t>
      </w:r>
    </w:p>
    <w:p w14:paraId="389AD78C">
      <w:pPr>
        <w:pStyle w:val="624"/>
        <w:spacing w:before="240" w:after="240"/>
        <w:ind w:firstLine="480"/>
        <w:rPr>
          <w:rFonts w:hint="default" w:ascii="Times New Roman" w:hAnsi="Times New Roman" w:eastAsia="宋体" w:cs="Times New Roman"/>
          <w:color w:val="auto"/>
          <w:highlight w:val="none"/>
        </w:rPr>
      </w:pPr>
    </w:p>
    <w:p w14:paraId="18B85A38">
      <w:pPr>
        <w:pStyle w:val="624"/>
        <w:spacing w:before="240" w:after="240"/>
        <w:ind w:firstLine="480"/>
        <w:rPr>
          <w:rFonts w:hint="default" w:ascii="Times New Roman" w:hAnsi="Times New Roman" w:eastAsia="宋体" w:cs="Times New Roman"/>
          <w:color w:val="auto"/>
          <w:highlight w:val="none"/>
        </w:rPr>
      </w:pPr>
    </w:p>
    <w:p w14:paraId="10F8BF4F">
      <w:pPr>
        <w:pStyle w:val="624"/>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p>
    <w:p w14:paraId="0FA75E97">
      <w:pPr>
        <w:pStyle w:val="624"/>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本企业对上述声明内容的真实性负责。如有虚假，将依法承担相应责任。 </w:t>
      </w:r>
    </w:p>
    <w:p w14:paraId="596C48EE">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企业名称（盖章）：  </w:t>
      </w:r>
    </w:p>
    <w:p w14:paraId="5AF8E0FD">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44968DF4">
      <w:pPr>
        <w:pStyle w:val="624"/>
        <w:spacing w:before="240" w:after="240"/>
        <w:rPr>
          <w:rFonts w:hint="default" w:ascii="Times New Roman" w:hAnsi="Times New Roman" w:eastAsia="宋体" w:cs="Times New Roman"/>
          <w:color w:val="auto"/>
          <w:highlight w:val="none"/>
        </w:rPr>
      </w:pPr>
    </w:p>
    <w:p w14:paraId="4E2B1034">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注：供应商对照《关于印发中小企业划型标准规定的通知》（工信部联企业【2011】300号）中的标准，明确标的承接企业所属企业类型。</w:t>
      </w:r>
    </w:p>
    <w:p w14:paraId="2FEEAE46">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备注：1.从业人员、营业收入、资产总额填报上一年度数据，无上一年度数据的新成立企业可不填报。</w:t>
      </w:r>
    </w:p>
    <w:p w14:paraId="4D89599B">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2.涉及多个采购标的的项目，供应商应当</w:t>
      </w:r>
      <w:r>
        <w:rPr>
          <w:rFonts w:hint="default" w:ascii="Times New Roman" w:hAnsi="Times New Roman" w:eastAsia="宋体" w:cs="Times New Roman"/>
          <w:b/>
          <w:bCs/>
          <w:color w:val="auto"/>
          <w:highlight w:val="none"/>
        </w:rPr>
        <w:t>逐一填报与采购项目属性一致的每个采购标的（主要采购标的，不包括配件、辅料等</w:t>
      </w:r>
      <w:r>
        <w:rPr>
          <w:rFonts w:hint="default" w:ascii="Times New Roman" w:hAnsi="Times New Roman" w:eastAsia="宋体" w:cs="Times New Roman"/>
          <w:color w:val="auto"/>
          <w:highlight w:val="none"/>
        </w:rPr>
        <w:t>）的制造商信息。</w:t>
      </w:r>
    </w:p>
    <w:p w14:paraId="1B4BD007">
      <w:pPr>
        <w:pStyle w:val="624"/>
        <w:spacing w:line="440" w:lineRule="exact"/>
        <w:rPr>
          <w:rFonts w:hint="default" w:ascii="Times New Roman" w:hAnsi="Times New Roman" w:eastAsia="宋体" w:cs="Times New Roman"/>
          <w:color w:val="auto"/>
          <w:highlight w:val="none"/>
        </w:rPr>
      </w:pPr>
      <w:r>
        <w:rPr>
          <w:rFonts w:hint="eastAsia" w:eastAsia="宋体" w:cs="Times New Roman"/>
          <w:color w:val="auto"/>
          <w:highlight w:val="none"/>
          <w:lang w:val="en-US" w:eastAsia="zh-CN"/>
        </w:rPr>
        <w:t>3</w:t>
      </w:r>
      <w:r>
        <w:rPr>
          <w:rFonts w:hint="default" w:ascii="Times New Roman" w:hAnsi="Times New Roman" w:eastAsia="宋体" w:cs="Times New Roman"/>
          <w:color w:val="auto"/>
          <w:highlight w:val="none"/>
        </w:rPr>
        <w:t xml:space="preserve">.若供应商对照《政府采购促进中小企业发展管理办法》 (财库〔2020〕46号)中的规定，明确不符合中小企业的，则无需提供此声明函。 </w:t>
      </w:r>
    </w:p>
    <w:p w14:paraId="5CE42758">
      <w:pPr>
        <w:pStyle w:val="624"/>
        <w:spacing w:before="240" w:after="240"/>
        <w:rPr>
          <w:rFonts w:hint="default" w:ascii="Times New Roman" w:hAnsi="Times New Roman" w:eastAsia="宋体" w:cs="Times New Roman"/>
          <w:color w:val="auto"/>
          <w:highlight w:val="none"/>
        </w:rPr>
      </w:pPr>
    </w:p>
    <w:p w14:paraId="0E7C3AF3">
      <w:pPr>
        <w:pStyle w:val="624"/>
        <w:keepNext w:val="0"/>
        <w:keepLines w:val="0"/>
        <w:pageBreakBefore/>
        <w:widowControl/>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附：中小企业划型标准规定</w:t>
      </w:r>
    </w:p>
    <w:p w14:paraId="06734DD7">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13B56E23">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7918D5F">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5FEB40">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3CFB60">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917ADE">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B50044F">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588F151">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19C35F7">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685A66">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730119">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76931B3">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60A390C">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4FC0E8C">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23C8F59">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B368504">
      <w:pPr>
        <w:pStyle w:val="62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（十六）其他未列明行业。从业人员300人以下的为中小微型企业。其中，从业人员100人及以上的为中型企业；从业人员10人及以上的为小型企业；从业人员10人以下的为微型企业。</w:t>
      </w:r>
    </w:p>
    <w:p w14:paraId="349EF825">
      <w:pPr>
        <w:pStyle w:val="624"/>
        <w:spacing w:before="240" w:after="240"/>
        <w:rPr>
          <w:rFonts w:hint="default" w:ascii="Times New Roman" w:hAnsi="Times New Roman" w:eastAsia="宋体" w:cs="Times New Roman"/>
          <w:color w:val="auto"/>
          <w:highlight w:val="none"/>
        </w:rPr>
      </w:pPr>
    </w:p>
    <w:p w14:paraId="7697E49C">
      <w:pPr>
        <w:pStyle w:val="625"/>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8" w:name="_Toc24298"/>
      <w:bookmarkStart w:id="279" w:name="_Toc24996"/>
      <w:r>
        <w:rPr>
          <w:rFonts w:hint="default" w:ascii="Times New Roman" w:hAnsi="Times New Roman" w:eastAsia="宋体" w:cs="Times New Roman"/>
          <w:b/>
          <w:color w:val="auto"/>
          <w:sz w:val="32"/>
          <w:highlight w:val="none"/>
        </w:rPr>
        <w:t>六、残疾人福利性单位声明函</w:t>
      </w:r>
      <w:bookmarkEnd w:id="278"/>
      <w:bookmarkEnd w:id="279"/>
    </w:p>
    <w:p w14:paraId="72D96276">
      <w:pPr>
        <w:pStyle w:val="626"/>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3F52AFE7">
      <w:pPr>
        <w:pStyle w:val="626"/>
        <w:spacing w:before="320" w:after="320"/>
        <w:jc w:val="center"/>
        <w:rPr>
          <w:rFonts w:hint="default" w:ascii="Times New Roman" w:hAnsi="Times New Roman" w:eastAsia="宋体" w:cs="Times New Roman"/>
          <w:color w:val="auto"/>
          <w:sz w:val="32"/>
          <w:szCs w:val="32"/>
          <w:highlight w:val="none"/>
        </w:rPr>
      </w:pPr>
    </w:p>
    <w:p w14:paraId="7B91581D">
      <w:pPr>
        <w:pStyle w:val="626"/>
        <w:spacing w:before="320" w:after="320"/>
        <w:jc w:val="center"/>
        <w:rPr>
          <w:rFonts w:hint="default" w:ascii="Times New Roman" w:hAnsi="Times New Roman" w:eastAsia="宋体" w:cs="Times New Roman"/>
          <w:color w:val="auto"/>
          <w:sz w:val="32"/>
          <w:szCs w:val="32"/>
          <w:highlight w:val="none"/>
        </w:rPr>
      </w:pPr>
    </w:p>
    <w:p w14:paraId="47078B9F">
      <w:pPr>
        <w:pStyle w:val="626"/>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残疾人福利性单位声明函</w:t>
      </w:r>
    </w:p>
    <w:p w14:paraId="36C96C3C">
      <w:pPr>
        <w:pStyle w:val="626"/>
        <w:spacing w:before="240" w:after="240"/>
        <w:rPr>
          <w:rFonts w:hint="default" w:ascii="Times New Roman" w:hAnsi="Times New Roman" w:eastAsia="宋体" w:cs="Times New Roman"/>
          <w:color w:val="auto"/>
          <w:highlight w:val="none"/>
        </w:rPr>
      </w:pPr>
    </w:p>
    <w:p w14:paraId="0F2D0168">
      <w:pPr>
        <w:pStyle w:val="626"/>
        <w:spacing w:before="240" w:after="240"/>
        <w:rPr>
          <w:rFonts w:hint="default" w:ascii="Times New Roman" w:hAnsi="Times New Roman" w:eastAsia="宋体" w:cs="Times New Roman"/>
          <w:color w:val="auto"/>
          <w:highlight w:val="none"/>
        </w:rPr>
      </w:pPr>
    </w:p>
    <w:p w14:paraId="6F8D9D59">
      <w:pPr>
        <w:pStyle w:val="626"/>
        <w:spacing w:before="240" w:after="240"/>
        <w:rPr>
          <w:rFonts w:hint="default" w:ascii="Times New Roman" w:hAnsi="Times New Roman" w:eastAsia="宋体" w:cs="Times New Roman"/>
          <w:color w:val="auto"/>
          <w:highlight w:val="none"/>
        </w:rPr>
      </w:pPr>
    </w:p>
    <w:p w14:paraId="706910D6">
      <w:pPr>
        <w:pStyle w:val="626"/>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0D0A05B2">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本单位对上述声明的真实性负责。如有虚假，将依法承担相应责任。</w:t>
      </w:r>
    </w:p>
    <w:p w14:paraId="26CCDB56">
      <w:pPr>
        <w:pStyle w:val="626"/>
        <w:spacing w:before="240" w:after="240"/>
        <w:rPr>
          <w:rFonts w:hint="default" w:ascii="Times New Roman" w:hAnsi="Times New Roman" w:eastAsia="宋体" w:cs="Times New Roman"/>
          <w:color w:val="auto"/>
          <w:highlight w:val="none"/>
        </w:rPr>
      </w:pPr>
    </w:p>
    <w:p w14:paraId="2AEC63C0">
      <w:pPr>
        <w:pStyle w:val="626"/>
        <w:spacing w:before="240" w:after="240"/>
        <w:rPr>
          <w:rFonts w:hint="default" w:ascii="Times New Roman" w:hAnsi="Times New Roman" w:eastAsia="宋体" w:cs="Times New Roman"/>
          <w:color w:val="auto"/>
          <w:highlight w:val="none"/>
        </w:rPr>
      </w:pPr>
    </w:p>
    <w:p w14:paraId="6FA204B4">
      <w:pPr>
        <w:pStyle w:val="626"/>
        <w:spacing w:before="240" w:after="240"/>
        <w:rPr>
          <w:rFonts w:hint="default" w:ascii="Times New Roman" w:hAnsi="Times New Roman" w:eastAsia="宋体" w:cs="Times New Roman"/>
          <w:color w:val="auto"/>
          <w:highlight w:val="none"/>
        </w:rPr>
      </w:pPr>
    </w:p>
    <w:p w14:paraId="69CCBB15">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单位名称（盖章）： </w:t>
      </w:r>
    </w:p>
    <w:p w14:paraId="23825772">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5AC9D3FE">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079CBC11">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供应商提供的《残疾人福利性单位声明函》与事实不符的，依照《政府采购法》第七十七条第一款的规定追究法律责任。</w:t>
      </w:r>
    </w:p>
    <w:p w14:paraId="58243F00">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中标、</w:t>
      </w:r>
      <w:r>
        <w:rPr>
          <w:rFonts w:hint="eastAsia" w:eastAsia="宋体" w:cs="Times New Roman"/>
          <w:color w:val="auto"/>
          <w:highlight w:val="none"/>
          <w:lang w:eastAsia="zh-CN"/>
        </w:rPr>
        <w:t>中标人</w:t>
      </w:r>
      <w:r>
        <w:rPr>
          <w:rFonts w:hint="default" w:ascii="Times New Roman" w:hAnsi="Times New Roman" w:eastAsia="宋体" w:cs="Times New Roman"/>
          <w:color w:val="auto"/>
          <w:highlight w:val="none"/>
        </w:rPr>
        <w:t>为残疾人福利性单位的，采购人或者其委托的采购代理机构应当随中标、成交结果同时公告其《残疾人福利性单位声明函》，接受社会监督。</w:t>
      </w:r>
    </w:p>
    <w:p w14:paraId="5BAC9C66">
      <w:pPr>
        <w:pStyle w:val="626"/>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2、若供应商对照《关于促进残疾人就业政府采购政策的通知》（财库〔2017〕141号）中的规定，明确不符合残疾人福利性单位条件的，则无需提供此声明函。 </w:t>
      </w:r>
    </w:p>
    <w:p w14:paraId="07EDE731">
      <w:pPr>
        <w:pStyle w:val="627"/>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0" w:name="_Toc21789"/>
      <w:bookmarkStart w:id="281" w:name="_Toc24783"/>
      <w:r>
        <w:rPr>
          <w:rFonts w:hint="default" w:ascii="Times New Roman" w:hAnsi="Times New Roman" w:eastAsia="宋体" w:cs="Times New Roman"/>
          <w:b/>
          <w:color w:val="auto"/>
          <w:sz w:val="32"/>
          <w:highlight w:val="none"/>
        </w:rPr>
        <w:t>七、监狱企业的证明文件</w:t>
      </w:r>
      <w:bookmarkEnd w:id="280"/>
      <w:bookmarkEnd w:id="281"/>
    </w:p>
    <w:p w14:paraId="04BC3B29">
      <w:pPr>
        <w:pStyle w:val="628"/>
        <w:jc w:val="center"/>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监狱企业的证明文件</w:t>
      </w:r>
    </w:p>
    <w:p w14:paraId="0087F1C1">
      <w:pPr>
        <w:pStyle w:val="628"/>
        <w:rPr>
          <w:rFonts w:hint="default" w:ascii="Times New Roman" w:hAnsi="Times New Roman" w:cs="Times New Roman"/>
          <w:color w:val="auto"/>
          <w:highlight w:val="none"/>
        </w:rPr>
      </w:pPr>
    </w:p>
    <w:p w14:paraId="33702C4E">
      <w:pPr>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t>（证明文件）</w:t>
      </w:r>
    </w:p>
    <w:p w14:paraId="1D46E2D9">
      <w:pPr>
        <w:pStyle w:val="628"/>
        <w:rPr>
          <w:rFonts w:hint="default" w:ascii="Times New Roman" w:hAnsi="Times New Roman" w:cs="Times New Roman"/>
          <w:color w:val="auto"/>
          <w:highlight w:val="none"/>
        </w:rPr>
      </w:pPr>
    </w:p>
    <w:p w14:paraId="04C265BF">
      <w:pPr>
        <w:pStyle w:val="628"/>
        <w:rPr>
          <w:rFonts w:hint="default" w:ascii="Times New Roman" w:hAnsi="Times New Roman" w:cs="Times New Roman"/>
          <w:color w:val="auto"/>
          <w:highlight w:val="none"/>
        </w:rPr>
      </w:pPr>
    </w:p>
    <w:p w14:paraId="5F2332AF">
      <w:pPr>
        <w:pStyle w:val="628"/>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1D2DFAB">
      <w:pPr>
        <w:pStyle w:val="628"/>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p>
    <w:p w14:paraId="0DA7C43C">
      <w:pPr>
        <w:pStyle w:val="628"/>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01B65722">
      <w:pPr>
        <w:pStyle w:val="628"/>
        <w:rPr>
          <w:rFonts w:hint="default" w:ascii="Times New Roman" w:hAnsi="Times New Roman" w:cs="Times New Roman"/>
          <w:color w:val="auto"/>
          <w:highlight w:val="none"/>
        </w:rPr>
      </w:pPr>
    </w:p>
    <w:p w14:paraId="0E3D4958">
      <w:pPr>
        <w:pStyle w:val="629"/>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2" w:name="_Toc16778"/>
      <w:bookmarkStart w:id="283" w:name="_Toc11219"/>
      <w:r>
        <w:rPr>
          <w:rFonts w:hint="default" w:ascii="Times New Roman" w:hAnsi="Times New Roman" w:eastAsia="宋体" w:cs="Times New Roman"/>
          <w:b/>
          <w:color w:val="auto"/>
          <w:sz w:val="32"/>
          <w:highlight w:val="none"/>
        </w:rPr>
        <w:t>八、投标配置及分项报价表</w:t>
      </w:r>
      <w:bookmarkEnd w:id="282"/>
      <w:bookmarkEnd w:id="283"/>
    </w:p>
    <w:p w14:paraId="28801721">
      <w:pPr>
        <w:pStyle w:val="63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0C8101E0">
      <w:pPr>
        <w:pStyle w:val="630"/>
        <w:spacing w:before="400" w:after="400" w:line="300" w:lineRule="auto"/>
        <w:jc w:val="center"/>
        <w:rPr>
          <w:rFonts w:hint="default" w:ascii="Times New Roman" w:hAnsi="Times New Roman" w:eastAsia="黑体" w:cs="Times New Roman"/>
          <w:b/>
          <w:bCs/>
          <w:color w:val="auto"/>
          <w:sz w:val="40"/>
          <w:szCs w:val="40"/>
          <w:highlight w:val="none"/>
        </w:rPr>
      </w:pPr>
      <w:r>
        <w:rPr>
          <w:rFonts w:hint="default" w:ascii="Times New Roman" w:hAnsi="Times New Roman" w:eastAsia="黑体" w:cs="Times New Roman"/>
          <w:b/>
          <w:bCs/>
          <w:color w:val="auto"/>
          <w:sz w:val="40"/>
          <w:szCs w:val="40"/>
          <w:highlight w:val="none"/>
        </w:rPr>
        <w:t xml:space="preserve">投标配置及分项报价表 </w:t>
      </w:r>
    </w:p>
    <w:p w14:paraId="419B86C4">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bl>
      <w:tblPr>
        <w:tblStyle w:val="33"/>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5DE7AF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98740C2">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607B87E">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设备名称</w:t>
            </w: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13C0B34">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品牌</w:t>
            </w: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19DE86">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规格型号</w:t>
            </w: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CFD803">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制造厂商</w:t>
            </w: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13ACAC">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产地</w:t>
            </w: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A8C20E">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数量</w:t>
            </w: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95ECED5">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单位</w:t>
            </w: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A08DEAE">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单价（元）</w:t>
            </w: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E02209C">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总价（元）</w:t>
            </w:r>
          </w:p>
        </w:tc>
      </w:tr>
      <w:tr w14:paraId="1983075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624BD7">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A31E9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AF5AF0">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F153E1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71A1A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7FA947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B1EB696">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32AED0">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E0E3D18">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C9CBFB">
            <w:pPr>
              <w:pStyle w:val="630"/>
              <w:jc w:val="center"/>
              <w:rPr>
                <w:rFonts w:hint="default" w:ascii="Times New Roman" w:hAnsi="Times New Roman" w:eastAsia="宋体" w:cs="Times New Roman"/>
                <w:color w:val="auto"/>
                <w:highlight w:val="none"/>
              </w:rPr>
            </w:pPr>
          </w:p>
        </w:tc>
      </w:tr>
      <w:tr w14:paraId="3A6876E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947B7C">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95F62C">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97BA908">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EF79EB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8C9640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D3B801C">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9CB13E9">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88D8677">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6BFFA5">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B903B7">
            <w:pPr>
              <w:pStyle w:val="630"/>
              <w:jc w:val="center"/>
              <w:rPr>
                <w:rFonts w:hint="default" w:ascii="Times New Roman" w:hAnsi="Times New Roman" w:eastAsia="宋体" w:cs="Times New Roman"/>
                <w:color w:val="auto"/>
                <w:highlight w:val="none"/>
              </w:rPr>
            </w:pPr>
          </w:p>
        </w:tc>
      </w:tr>
      <w:tr w14:paraId="7997A9C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34DB523">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D4DE86">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E4DEF5">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3AE1B9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534D73">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5BBC5F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60D9F5">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14CDC9A">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5198BA8">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0FAECE">
            <w:pPr>
              <w:pStyle w:val="630"/>
              <w:jc w:val="center"/>
              <w:rPr>
                <w:rFonts w:hint="default" w:ascii="Times New Roman" w:hAnsi="Times New Roman" w:eastAsia="宋体" w:cs="Times New Roman"/>
                <w:color w:val="auto"/>
                <w:highlight w:val="none"/>
              </w:rPr>
            </w:pPr>
          </w:p>
        </w:tc>
      </w:tr>
      <w:tr w14:paraId="09B6D16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FD3524C">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20B1EC4">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510F112">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A88524">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5B57460">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668D5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96392AF">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ABB6A1">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0C52FB1">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1AA69B7">
            <w:pPr>
              <w:pStyle w:val="630"/>
              <w:jc w:val="center"/>
              <w:rPr>
                <w:rFonts w:hint="default" w:ascii="Times New Roman" w:hAnsi="Times New Roman" w:eastAsia="宋体" w:cs="Times New Roman"/>
                <w:color w:val="auto"/>
                <w:highlight w:val="none"/>
              </w:rPr>
            </w:pPr>
          </w:p>
        </w:tc>
      </w:tr>
      <w:tr w14:paraId="6EEEEF3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6EBDFF">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94AD61">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4AFDBF1">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7A84D18">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8919414">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4D7D8D8">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88EC16">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7465B75">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9A696A">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64E56E">
            <w:pPr>
              <w:pStyle w:val="630"/>
              <w:jc w:val="center"/>
              <w:rPr>
                <w:rFonts w:hint="default" w:ascii="Times New Roman" w:hAnsi="Times New Roman" w:eastAsia="宋体" w:cs="Times New Roman"/>
                <w:color w:val="auto"/>
                <w:highlight w:val="none"/>
              </w:rPr>
            </w:pPr>
          </w:p>
        </w:tc>
      </w:tr>
      <w:tr w14:paraId="7EDC759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675802">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1D517D">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3FD22D5">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068B06">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A54B0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78DA9D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BBECDB">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C495A32">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F832639">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F5E00EF">
            <w:pPr>
              <w:pStyle w:val="630"/>
              <w:jc w:val="center"/>
              <w:rPr>
                <w:rFonts w:hint="default" w:ascii="Times New Roman" w:hAnsi="Times New Roman" w:eastAsia="宋体" w:cs="Times New Roman"/>
                <w:color w:val="auto"/>
                <w:highlight w:val="none"/>
              </w:rPr>
            </w:pPr>
          </w:p>
        </w:tc>
      </w:tr>
      <w:tr w14:paraId="4D99623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D621F3">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DCB54F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C4B7FB">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CD955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C86612">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E85EAAD">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D17E20E">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21100F">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955ECDA">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3E124B3">
            <w:pPr>
              <w:pStyle w:val="630"/>
              <w:jc w:val="center"/>
              <w:rPr>
                <w:rFonts w:hint="default" w:ascii="Times New Roman" w:hAnsi="Times New Roman" w:eastAsia="宋体" w:cs="Times New Roman"/>
                <w:color w:val="auto"/>
                <w:highlight w:val="none"/>
              </w:rPr>
            </w:pPr>
          </w:p>
        </w:tc>
      </w:tr>
      <w:tr w14:paraId="5BE22F3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BA6CEA">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C500F2">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2550DB">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F03CC87">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72787B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4E011B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FB47F1">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103AA2D">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A0161C7">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54DE42">
            <w:pPr>
              <w:pStyle w:val="630"/>
              <w:jc w:val="center"/>
              <w:rPr>
                <w:rFonts w:hint="default" w:ascii="Times New Roman" w:hAnsi="Times New Roman" w:eastAsia="宋体" w:cs="Times New Roman"/>
                <w:color w:val="auto"/>
                <w:highlight w:val="none"/>
              </w:rPr>
            </w:pPr>
          </w:p>
        </w:tc>
      </w:tr>
      <w:tr w14:paraId="144DAC1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7604CA1">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17F45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454340">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34E2403">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D0BE780">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4AEBD6D">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0769D0">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02B80B4">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E676B76">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773CE8">
            <w:pPr>
              <w:pStyle w:val="630"/>
              <w:jc w:val="center"/>
              <w:rPr>
                <w:rFonts w:hint="default" w:ascii="Times New Roman" w:hAnsi="Times New Roman" w:eastAsia="宋体" w:cs="Times New Roman"/>
                <w:color w:val="auto"/>
                <w:highlight w:val="none"/>
              </w:rPr>
            </w:pPr>
          </w:p>
        </w:tc>
      </w:tr>
      <w:tr w14:paraId="3A6E0E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4A5A30">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77F0C17">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24FE1B">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3400580">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3ED3610">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E492428">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FDA0186">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BDA2C20">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B115C7">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BE2CDE">
            <w:pPr>
              <w:pStyle w:val="630"/>
              <w:jc w:val="center"/>
              <w:rPr>
                <w:rFonts w:hint="default" w:ascii="Times New Roman" w:hAnsi="Times New Roman" w:eastAsia="宋体" w:cs="Times New Roman"/>
                <w:color w:val="auto"/>
                <w:highlight w:val="none"/>
              </w:rPr>
            </w:pPr>
          </w:p>
        </w:tc>
      </w:tr>
      <w:tr w14:paraId="4AC659A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CBC3B6">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35F45D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39B2D1">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7876FEB">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F8D7A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9DAEEB1">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A1D56A">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B75394">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311422">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3CFC60">
            <w:pPr>
              <w:pStyle w:val="630"/>
              <w:jc w:val="center"/>
              <w:rPr>
                <w:rFonts w:hint="default" w:ascii="Times New Roman" w:hAnsi="Times New Roman" w:eastAsia="宋体" w:cs="Times New Roman"/>
                <w:color w:val="auto"/>
                <w:highlight w:val="none"/>
              </w:rPr>
            </w:pPr>
          </w:p>
        </w:tc>
      </w:tr>
      <w:tr w14:paraId="308BE8D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D311612">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0E6234">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E163DC">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60960C1">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E8FC56">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DFB42E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C983927">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8EBC2E7">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B7C801">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6A2997">
            <w:pPr>
              <w:pStyle w:val="630"/>
              <w:jc w:val="center"/>
              <w:rPr>
                <w:rFonts w:hint="default" w:ascii="Times New Roman" w:hAnsi="Times New Roman" w:eastAsia="宋体" w:cs="Times New Roman"/>
                <w:color w:val="auto"/>
                <w:highlight w:val="none"/>
              </w:rPr>
            </w:pPr>
          </w:p>
        </w:tc>
      </w:tr>
      <w:tr w14:paraId="7E499EF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D91EF3">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CF115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ADFA964">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F68B9A1">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540B12">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CA25C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E3A5939">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35C81D4">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D6C0B4E">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D43511E">
            <w:pPr>
              <w:pStyle w:val="630"/>
              <w:jc w:val="center"/>
              <w:rPr>
                <w:rFonts w:hint="default" w:ascii="Times New Roman" w:hAnsi="Times New Roman" w:eastAsia="宋体" w:cs="Times New Roman"/>
                <w:color w:val="auto"/>
                <w:highlight w:val="none"/>
              </w:rPr>
            </w:pPr>
          </w:p>
        </w:tc>
      </w:tr>
      <w:tr w14:paraId="0E5EDA7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D1472B">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F9257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31BA77">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29AA26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838AC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4FB7BBC">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B420C8B">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9E19AC1">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E006F7">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A7B4EAB">
            <w:pPr>
              <w:pStyle w:val="630"/>
              <w:jc w:val="center"/>
              <w:rPr>
                <w:rFonts w:hint="default" w:ascii="Times New Roman" w:hAnsi="Times New Roman" w:eastAsia="宋体" w:cs="Times New Roman"/>
                <w:color w:val="auto"/>
                <w:highlight w:val="none"/>
              </w:rPr>
            </w:pPr>
          </w:p>
        </w:tc>
      </w:tr>
      <w:tr w14:paraId="64C8F37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DE2577E">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496E6F8">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A8A939">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F169624">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26242E">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ACF4A1">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2290A0">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644FDAB">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D7E8B4">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CA1AE33">
            <w:pPr>
              <w:pStyle w:val="630"/>
              <w:jc w:val="center"/>
              <w:rPr>
                <w:rFonts w:hint="default" w:ascii="Times New Roman" w:hAnsi="Times New Roman" w:eastAsia="宋体" w:cs="Times New Roman"/>
                <w:color w:val="auto"/>
                <w:highlight w:val="none"/>
              </w:rPr>
            </w:pPr>
          </w:p>
        </w:tc>
      </w:tr>
      <w:tr w14:paraId="6B7DA4E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C014CE3">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239740A">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39A5CA2">
            <w:pPr>
              <w:pStyle w:val="630"/>
              <w:jc w:val="center"/>
              <w:rPr>
                <w:rFonts w:hint="default" w:ascii="Times New Roman" w:hAnsi="Times New Roman" w:eastAsia="宋体" w:cs="Times New Roman"/>
                <w:color w:val="auto"/>
                <w:highlight w:val="none"/>
              </w:rPr>
            </w:pPr>
          </w:p>
        </w:tc>
        <w:tc>
          <w:tcPr>
            <w:tcW w:w="76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ACF4DD">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681F59">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ABAFE5">
            <w:pPr>
              <w:pStyle w:val="630"/>
              <w:jc w:val="center"/>
              <w:rPr>
                <w:rFonts w:hint="default" w:ascii="Times New Roman" w:hAnsi="Times New Roman" w:eastAsia="宋体" w:cs="Times New Roman"/>
                <w:color w:val="auto"/>
                <w:highlight w:val="none"/>
              </w:rPr>
            </w:pPr>
          </w:p>
        </w:tc>
        <w:tc>
          <w:tcPr>
            <w:tcW w:w="92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2A98B78">
            <w:pPr>
              <w:pStyle w:val="630"/>
              <w:jc w:val="center"/>
              <w:rPr>
                <w:rFonts w:hint="default" w:ascii="Times New Roman" w:hAnsi="Times New Roman" w:eastAsia="宋体" w:cs="Times New Roman"/>
                <w:color w:val="auto"/>
                <w:highlight w:val="none"/>
              </w:rPr>
            </w:pPr>
          </w:p>
        </w:tc>
        <w:tc>
          <w:tcPr>
            <w:tcW w:w="44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ABC25F">
            <w:pPr>
              <w:pStyle w:val="630"/>
              <w:jc w:val="center"/>
              <w:rPr>
                <w:rFonts w:hint="default" w:ascii="Times New Roman" w:hAnsi="Times New Roman" w:eastAsia="宋体" w:cs="Times New Roman"/>
                <w:color w:val="auto"/>
                <w:highlight w:val="none"/>
              </w:rPr>
            </w:pPr>
          </w:p>
        </w:tc>
        <w:tc>
          <w:tcPr>
            <w:tcW w:w="1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CF706F">
            <w:pPr>
              <w:pStyle w:val="630"/>
              <w:jc w:val="center"/>
              <w:rPr>
                <w:rFonts w:hint="default" w:ascii="Times New Roman" w:hAnsi="Times New Roman" w:eastAsia="宋体" w:cs="Times New Roman"/>
                <w:color w:val="auto"/>
                <w:highlight w:val="none"/>
              </w:rPr>
            </w:pPr>
          </w:p>
        </w:tc>
        <w:tc>
          <w:tcPr>
            <w:tcW w:w="9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71FAFBE">
            <w:pPr>
              <w:pStyle w:val="630"/>
              <w:jc w:val="center"/>
              <w:rPr>
                <w:rFonts w:hint="default" w:ascii="Times New Roman" w:hAnsi="Times New Roman" w:eastAsia="宋体" w:cs="Times New Roman"/>
                <w:color w:val="auto"/>
                <w:highlight w:val="none"/>
              </w:rPr>
            </w:pPr>
          </w:p>
        </w:tc>
      </w:tr>
      <w:tr w14:paraId="57A83B6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A456B8F">
            <w:pPr>
              <w:pStyle w:val="630"/>
              <w:jc w:val="center"/>
              <w:rPr>
                <w:rFonts w:hint="default" w:ascii="Times New Roman" w:hAnsi="Times New Roman" w:eastAsia="宋体" w:cs="Times New Roman"/>
                <w:color w:val="auto"/>
                <w:highlight w:val="none"/>
              </w:rPr>
            </w:pPr>
          </w:p>
        </w:tc>
        <w:tc>
          <w:tcPr>
            <w:tcW w:w="140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1D5DE05">
            <w:pPr>
              <w:pStyle w:val="63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合计</w:t>
            </w:r>
          </w:p>
        </w:tc>
        <w:tc>
          <w:tcPr>
            <w:tcW w:w="6996" w:type="dxa"/>
            <w:gridSpan w:val="8"/>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EBD893">
            <w:pPr>
              <w:pStyle w:val="63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元（大写）</w:t>
            </w:r>
          </w:p>
        </w:tc>
      </w:tr>
    </w:tbl>
    <w:p w14:paraId="31F18A42">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p w14:paraId="448E9D3A">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 </w:t>
      </w:r>
    </w:p>
    <w:p w14:paraId="074DB0F9">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1.技术要求详见招标文件第四章项目需求；此表的总计金额应与开标一览表相符。 </w:t>
      </w:r>
    </w:p>
    <w:p w14:paraId="007C9458">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2.请提供本标书要求设备详细的配置清单及分项报价，包括标准件及选购件。 </w:t>
      </w:r>
    </w:p>
    <w:p w14:paraId="6CDE96F6">
      <w:pPr>
        <w:pStyle w:val="63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3.若无品牌，可填“自制”。 </w:t>
      </w:r>
    </w:p>
    <w:p w14:paraId="425ADDD7">
      <w:pPr>
        <w:pStyle w:val="630"/>
        <w:spacing w:before="240" w:after="240"/>
        <w:rPr>
          <w:rFonts w:hint="default" w:ascii="Times New Roman" w:hAnsi="Times New Roman" w:eastAsia="宋体" w:cs="Times New Roman"/>
          <w:color w:val="auto"/>
          <w:highlight w:val="none"/>
        </w:rPr>
      </w:pPr>
    </w:p>
    <w:p w14:paraId="62AADD39">
      <w:pPr>
        <w:pStyle w:val="631"/>
        <w:numPr>
          <w:ilvl w:val="0"/>
          <w:numId w:val="14"/>
        </w:numPr>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284" w:name="_Toc9053"/>
      <w:bookmarkStart w:id="285" w:name="_Toc4650"/>
      <w:r>
        <w:rPr>
          <w:rFonts w:hint="default" w:ascii="Times New Roman" w:hAnsi="Times New Roman" w:eastAsia="宋体" w:cs="Times New Roman"/>
          <w:b/>
          <w:color w:val="auto"/>
          <w:sz w:val="32"/>
          <w:highlight w:val="none"/>
        </w:rPr>
        <w:t>常用零件及耗材报价表</w:t>
      </w:r>
      <w:bookmarkEnd w:id="284"/>
      <w:bookmarkEnd w:id="285"/>
    </w:p>
    <w:p w14:paraId="6F419E08">
      <w:pPr>
        <w:pStyle w:val="630"/>
        <w:spacing w:before="400" w:after="400" w:line="300" w:lineRule="auto"/>
        <w:jc w:val="center"/>
        <w:rPr>
          <w:rFonts w:hint="default" w:ascii="Times New Roman" w:hAnsi="Times New Roman" w:eastAsia="黑体" w:cs="Times New Roman"/>
          <w:b/>
          <w:bCs/>
          <w:color w:val="auto"/>
          <w:sz w:val="40"/>
          <w:szCs w:val="40"/>
          <w:highlight w:val="none"/>
        </w:rPr>
      </w:pPr>
      <w:r>
        <w:rPr>
          <w:rFonts w:hint="default" w:ascii="Times New Roman" w:hAnsi="Times New Roman" w:eastAsia="黑体" w:cs="Times New Roman"/>
          <w:b/>
          <w:bCs/>
          <w:color w:val="auto"/>
          <w:sz w:val="40"/>
          <w:szCs w:val="40"/>
          <w:highlight w:val="none"/>
        </w:rPr>
        <w:t>常用零配件及耗材报价表</w:t>
      </w:r>
    </w:p>
    <w:p w14:paraId="343ACB86">
      <w:pPr>
        <w:pStyle w:val="632"/>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w:t>
      </w:r>
    </w:p>
    <w:tbl>
      <w:tblPr>
        <w:tblStyle w:val="33"/>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84"/>
        <w:gridCol w:w="2183"/>
        <w:gridCol w:w="2817"/>
        <w:gridCol w:w="1040"/>
        <w:gridCol w:w="1040"/>
        <w:gridCol w:w="1421"/>
      </w:tblGrid>
      <w:tr w14:paraId="17251B0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83ABCF9">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218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0C3D14">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产品名称</w:t>
            </w:r>
          </w:p>
        </w:tc>
        <w:tc>
          <w:tcPr>
            <w:tcW w:w="281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5A3A4C0">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规格型号</w:t>
            </w:r>
          </w:p>
        </w:tc>
        <w:tc>
          <w:tcPr>
            <w:tcW w:w="104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6A04BC">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计量单位</w:t>
            </w:r>
          </w:p>
        </w:tc>
        <w:tc>
          <w:tcPr>
            <w:tcW w:w="104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CA8290">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数量</w:t>
            </w:r>
          </w:p>
        </w:tc>
        <w:tc>
          <w:tcPr>
            <w:tcW w:w="142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64BEF01">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单价（元）</w:t>
            </w:r>
          </w:p>
        </w:tc>
      </w:tr>
      <w:tr w14:paraId="434877F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67AB085">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218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6D3823">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c>
          <w:tcPr>
            <w:tcW w:w="281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2F7501">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c>
          <w:tcPr>
            <w:tcW w:w="104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3D579E5">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c>
          <w:tcPr>
            <w:tcW w:w="104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89FA8A">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c>
          <w:tcPr>
            <w:tcW w:w="142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85006B4">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r>
    </w:tbl>
    <w:p w14:paraId="66AFA436">
      <w:pPr>
        <w:pStyle w:val="631"/>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t>注：以上常用零配件及耗材必须保证与所投报设备兼容配套使用。</w:t>
      </w:r>
    </w:p>
    <w:p w14:paraId="4E2E301C">
      <w:pPr>
        <w:rPr>
          <w:rFonts w:hint="default" w:ascii="Times New Roman" w:hAnsi="Times New Roman" w:cs="Times New Roman"/>
          <w:color w:val="auto"/>
          <w:highlight w:val="none"/>
        </w:rPr>
      </w:pPr>
    </w:p>
    <w:p w14:paraId="2C83F938">
      <w:pPr>
        <w:rPr>
          <w:rFonts w:hint="default" w:ascii="Times New Roman" w:hAnsi="Times New Roman" w:cs="Times New Roman"/>
          <w:color w:val="auto"/>
          <w:highlight w:val="none"/>
        </w:rPr>
        <w:sectPr>
          <w:footerReference r:id="rId7" w:type="first"/>
          <w:footerReference r:id="rId6" w:type="default"/>
          <w:pgSz w:w="11906" w:h="16838"/>
          <w:pgMar w:top="720" w:right="720" w:bottom="720" w:left="720" w:header="851" w:footer="992" w:gutter="0"/>
          <w:cols w:space="1701" w:num="1"/>
          <w:titlePg/>
          <w:docGrid w:linePitch="360" w:charSpace="0"/>
        </w:sectPr>
      </w:pPr>
    </w:p>
    <w:p w14:paraId="13CD6691">
      <w:pPr>
        <w:pStyle w:val="42"/>
        <w:rPr>
          <w:rFonts w:hint="default" w:ascii="Times New Roman" w:hAnsi="Times New Roman" w:cs="Times New Roman"/>
          <w:color w:val="auto"/>
          <w:highlight w:val="none"/>
        </w:rPr>
      </w:pPr>
    </w:p>
    <w:p w14:paraId="2801520B">
      <w:pPr>
        <w:pStyle w:val="631"/>
        <w:outlineLvl w:val="0"/>
        <w:rPr>
          <w:rFonts w:hint="default" w:ascii="Times New Roman" w:hAnsi="Times New Roman" w:eastAsia="宋体" w:cs="Times New Roman"/>
          <w:color w:val="auto"/>
          <w:highlight w:val="none"/>
        </w:rPr>
      </w:pPr>
      <w:bookmarkStart w:id="286" w:name="_Toc24386"/>
      <w:bookmarkStart w:id="287" w:name="_Toc4841"/>
      <w:r>
        <w:rPr>
          <w:rFonts w:hint="default" w:ascii="Times New Roman" w:hAnsi="Times New Roman" w:eastAsia="宋体" w:cs="Times New Roman"/>
          <w:b/>
          <w:color w:val="auto"/>
          <w:sz w:val="32"/>
          <w:highlight w:val="none"/>
        </w:rPr>
        <w:t>十、第四章项目需求中实质性要求响应对照表</w:t>
      </w:r>
      <w:bookmarkEnd w:id="286"/>
      <w:bookmarkEnd w:id="287"/>
    </w:p>
    <w:p w14:paraId="725B0F3B">
      <w:pPr>
        <w:pStyle w:val="632"/>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w:t>
      </w:r>
    </w:p>
    <w:p w14:paraId="5D936B1D">
      <w:pPr>
        <w:pStyle w:val="632"/>
        <w:spacing w:before="400" w:after="400" w:line="300" w:lineRule="auto"/>
        <w:jc w:val="center"/>
        <w:rPr>
          <w:rFonts w:hint="default" w:ascii="Times New Roman" w:hAnsi="Times New Roman" w:eastAsia="宋体" w:cs="Times New Roman"/>
          <w:b/>
          <w:bCs/>
          <w:color w:val="auto"/>
          <w:sz w:val="40"/>
          <w:szCs w:val="40"/>
          <w:highlight w:val="none"/>
        </w:rPr>
      </w:pPr>
      <w:r>
        <w:rPr>
          <w:rFonts w:hint="default" w:ascii="Times New Roman" w:hAnsi="Times New Roman" w:eastAsia="宋体" w:cs="Times New Roman"/>
          <w:b/>
          <w:bCs/>
          <w:color w:val="auto"/>
          <w:sz w:val="40"/>
          <w:szCs w:val="40"/>
          <w:highlight w:val="none"/>
        </w:rPr>
        <w:t>第四章项目需求中实质性要求响应对照表</w:t>
      </w:r>
    </w:p>
    <w:tbl>
      <w:tblPr>
        <w:tblStyle w:val="33"/>
        <w:tblW w:w="1044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6"/>
        <w:gridCol w:w="7984"/>
        <w:gridCol w:w="1572"/>
      </w:tblGrid>
      <w:tr w14:paraId="42B9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86" w:type="dxa"/>
            <w:noWrap w:val="0"/>
            <w:tcMar>
              <w:top w:w="0" w:type="dxa"/>
              <w:left w:w="0" w:type="dxa"/>
              <w:bottom w:w="0" w:type="dxa"/>
              <w:right w:w="0" w:type="dxa"/>
            </w:tcMar>
            <w:vAlign w:val="center"/>
          </w:tcPr>
          <w:p w14:paraId="0D589704">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7984" w:type="dxa"/>
            <w:noWrap w:val="0"/>
            <w:tcMar>
              <w:top w:w="0" w:type="dxa"/>
              <w:left w:w="0" w:type="dxa"/>
              <w:bottom w:w="0" w:type="dxa"/>
              <w:right w:w="0" w:type="dxa"/>
            </w:tcMar>
            <w:vAlign w:val="center"/>
          </w:tcPr>
          <w:p w14:paraId="3112D9EE">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第四章项目需求中的实质性要求（即斜体且有下划线部分，每条详细列出）</w:t>
            </w:r>
          </w:p>
        </w:tc>
        <w:tc>
          <w:tcPr>
            <w:tcW w:w="1572" w:type="dxa"/>
            <w:noWrap w:val="0"/>
            <w:tcMar>
              <w:top w:w="0" w:type="dxa"/>
              <w:left w:w="0" w:type="dxa"/>
              <w:bottom w:w="0" w:type="dxa"/>
              <w:right w:w="0" w:type="dxa"/>
            </w:tcMar>
            <w:vAlign w:val="center"/>
          </w:tcPr>
          <w:p w14:paraId="53395B38">
            <w:pPr>
              <w:pStyle w:val="63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是否响应（填是或者否）</w:t>
            </w:r>
          </w:p>
        </w:tc>
      </w:tr>
      <w:tr w14:paraId="45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trPr>
        <w:tc>
          <w:tcPr>
            <w:tcW w:w="886" w:type="dxa"/>
            <w:noWrap w:val="0"/>
            <w:tcMar>
              <w:top w:w="0" w:type="dxa"/>
              <w:left w:w="0" w:type="dxa"/>
              <w:bottom w:w="0" w:type="dxa"/>
              <w:right w:w="0" w:type="dxa"/>
            </w:tcMar>
            <w:vAlign w:val="center"/>
          </w:tcPr>
          <w:p w14:paraId="36FD28F7">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65E2B16F">
            <w:pPr>
              <w:pStyle w:val="632"/>
              <w:rPr>
                <w:rFonts w:hint="default" w:ascii="Times New Roman" w:hAnsi="Times New Roman" w:eastAsia="宋体" w:cs="Times New Roman"/>
                <w:color w:val="auto"/>
                <w:sz w:val="21"/>
                <w:szCs w:val="21"/>
                <w:highlight w:val="none"/>
              </w:rPr>
            </w:pPr>
          </w:p>
        </w:tc>
        <w:tc>
          <w:tcPr>
            <w:tcW w:w="1572" w:type="dxa"/>
            <w:noWrap w:val="0"/>
            <w:tcMar>
              <w:top w:w="0" w:type="dxa"/>
              <w:left w:w="0" w:type="dxa"/>
              <w:bottom w:w="0" w:type="dxa"/>
              <w:right w:w="0" w:type="dxa"/>
            </w:tcMar>
            <w:vAlign w:val="center"/>
          </w:tcPr>
          <w:p w14:paraId="2273EE38">
            <w:pPr>
              <w:pStyle w:val="632"/>
              <w:jc w:val="center"/>
              <w:rPr>
                <w:rFonts w:hint="default" w:ascii="Times New Roman" w:hAnsi="Times New Roman" w:eastAsia="宋体" w:cs="Times New Roman"/>
                <w:color w:val="auto"/>
                <w:highlight w:val="none"/>
              </w:rPr>
            </w:pPr>
          </w:p>
        </w:tc>
      </w:tr>
      <w:tr w14:paraId="3543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atLeast"/>
        </w:trPr>
        <w:tc>
          <w:tcPr>
            <w:tcW w:w="886" w:type="dxa"/>
            <w:noWrap w:val="0"/>
            <w:tcMar>
              <w:top w:w="0" w:type="dxa"/>
              <w:left w:w="0" w:type="dxa"/>
              <w:bottom w:w="0" w:type="dxa"/>
              <w:right w:w="0" w:type="dxa"/>
            </w:tcMar>
            <w:vAlign w:val="center"/>
          </w:tcPr>
          <w:p w14:paraId="471212F8">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5BE4EA28">
            <w:pPr>
              <w:jc w:val="left"/>
              <w:rPr>
                <w:rFonts w:hint="default" w:ascii="Times New Roman" w:hAnsi="Times New Roman" w:cs="Times New Roman"/>
                <w:color w:val="auto"/>
                <w:szCs w:val="21"/>
                <w:highlight w:val="none"/>
              </w:rPr>
            </w:pPr>
          </w:p>
        </w:tc>
        <w:tc>
          <w:tcPr>
            <w:tcW w:w="1572" w:type="dxa"/>
            <w:noWrap w:val="0"/>
            <w:tcMar>
              <w:top w:w="0" w:type="dxa"/>
              <w:left w:w="0" w:type="dxa"/>
              <w:bottom w:w="0" w:type="dxa"/>
              <w:right w:w="0" w:type="dxa"/>
            </w:tcMar>
            <w:vAlign w:val="center"/>
          </w:tcPr>
          <w:p w14:paraId="7ABBE911">
            <w:pPr>
              <w:pStyle w:val="632"/>
              <w:jc w:val="center"/>
              <w:rPr>
                <w:rFonts w:hint="default" w:ascii="Times New Roman" w:hAnsi="Times New Roman" w:eastAsia="宋体" w:cs="Times New Roman"/>
                <w:color w:val="auto"/>
                <w:highlight w:val="none"/>
              </w:rPr>
            </w:pPr>
          </w:p>
        </w:tc>
      </w:tr>
      <w:tr w14:paraId="2CC3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72D8BC28">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4D4F811B">
            <w:pPr>
              <w:jc w:val="left"/>
              <w:rPr>
                <w:rFonts w:hint="default" w:ascii="Times New Roman" w:hAnsi="Times New Roman" w:cs="Times New Roman"/>
                <w:color w:val="auto"/>
                <w:szCs w:val="21"/>
                <w:highlight w:val="none"/>
              </w:rPr>
            </w:pPr>
          </w:p>
        </w:tc>
        <w:tc>
          <w:tcPr>
            <w:tcW w:w="1572" w:type="dxa"/>
            <w:noWrap w:val="0"/>
            <w:tcMar>
              <w:top w:w="0" w:type="dxa"/>
              <w:left w:w="0" w:type="dxa"/>
              <w:bottom w:w="0" w:type="dxa"/>
              <w:right w:w="0" w:type="dxa"/>
            </w:tcMar>
            <w:vAlign w:val="center"/>
          </w:tcPr>
          <w:p w14:paraId="0E8AB04A">
            <w:pPr>
              <w:pStyle w:val="632"/>
              <w:jc w:val="center"/>
              <w:rPr>
                <w:rFonts w:hint="default" w:ascii="Times New Roman" w:hAnsi="Times New Roman" w:eastAsia="宋体" w:cs="Times New Roman"/>
                <w:color w:val="auto"/>
                <w:highlight w:val="none"/>
              </w:rPr>
            </w:pPr>
          </w:p>
        </w:tc>
      </w:tr>
      <w:tr w14:paraId="69E2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656F5764">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16687F0E">
            <w:pPr>
              <w:pStyle w:val="598"/>
              <w:rPr>
                <w:rFonts w:hint="default" w:ascii="Times New Roman" w:hAnsi="Times New Roman" w:eastAsia="宋体" w:cs="Times New Roman"/>
                <w:color w:val="auto"/>
                <w:sz w:val="21"/>
                <w:szCs w:val="21"/>
                <w:highlight w:val="none"/>
              </w:rPr>
            </w:pPr>
          </w:p>
        </w:tc>
        <w:tc>
          <w:tcPr>
            <w:tcW w:w="1572" w:type="dxa"/>
            <w:noWrap w:val="0"/>
            <w:tcMar>
              <w:top w:w="0" w:type="dxa"/>
              <w:left w:w="0" w:type="dxa"/>
              <w:bottom w:w="0" w:type="dxa"/>
              <w:right w:w="0" w:type="dxa"/>
            </w:tcMar>
            <w:vAlign w:val="center"/>
          </w:tcPr>
          <w:p w14:paraId="7FB68799">
            <w:pPr>
              <w:pStyle w:val="632"/>
              <w:jc w:val="center"/>
              <w:rPr>
                <w:rFonts w:hint="default" w:ascii="Times New Roman" w:hAnsi="Times New Roman" w:eastAsia="宋体" w:cs="Times New Roman"/>
                <w:color w:val="auto"/>
                <w:highlight w:val="none"/>
              </w:rPr>
            </w:pPr>
          </w:p>
        </w:tc>
      </w:tr>
      <w:tr w14:paraId="4416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544B1509">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77635AAF">
            <w:pPr>
              <w:pStyle w:val="632"/>
              <w:rPr>
                <w:rFonts w:hint="default" w:ascii="Times New Roman" w:hAnsi="Times New Roman" w:eastAsia="宋体" w:cs="Times New Roman"/>
                <w:color w:val="auto"/>
                <w:sz w:val="21"/>
                <w:szCs w:val="21"/>
                <w:highlight w:val="none"/>
              </w:rPr>
            </w:pPr>
          </w:p>
        </w:tc>
        <w:tc>
          <w:tcPr>
            <w:tcW w:w="1572" w:type="dxa"/>
            <w:noWrap w:val="0"/>
            <w:tcMar>
              <w:top w:w="0" w:type="dxa"/>
              <w:left w:w="0" w:type="dxa"/>
              <w:bottom w:w="0" w:type="dxa"/>
              <w:right w:w="0" w:type="dxa"/>
            </w:tcMar>
            <w:vAlign w:val="center"/>
          </w:tcPr>
          <w:p w14:paraId="09591755">
            <w:pPr>
              <w:pStyle w:val="632"/>
              <w:jc w:val="center"/>
              <w:rPr>
                <w:rFonts w:hint="default" w:ascii="Times New Roman" w:hAnsi="Times New Roman" w:eastAsia="宋体" w:cs="Times New Roman"/>
                <w:color w:val="auto"/>
                <w:highlight w:val="none"/>
              </w:rPr>
            </w:pPr>
          </w:p>
        </w:tc>
      </w:tr>
      <w:tr w14:paraId="098A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024F244C">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528374B9">
            <w:pPr>
              <w:pStyle w:val="598"/>
              <w:rPr>
                <w:rFonts w:hint="default" w:ascii="Times New Roman" w:hAnsi="Times New Roman" w:eastAsia="宋体" w:cs="Times New Roman"/>
                <w:color w:val="auto"/>
                <w:sz w:val="21"/>
                <w:szCs w:val="21"/>
                <w:highlight w:val="none"/>
              </w:rPr>
            </w:pPr>
          </w:p>
        </w:tc>
        <w:tc>
          <w:tcPr>
            <w:tcW w:w="1572" w:type="dxa"/>
            <w:noWrap w:val="0"/>
            <w:tcMar>
              <w:top w:w="0" w:type="dxa"/>
              <w:left w:w="0" w:type="dxa"/>
              <w:bottom w:w="0" w:type="dxa"/>
              <w:right w:w="0" w:type="dxa"/>
            </w:tcMar>
            <w:vAlign w:val="center"/>
          </w:tcPr>
          <w:p w14:paraId="38A85C2F">
            <w:pPr>
              <w:pStyle w:val="632"/>
              <w:jc w:val="center"/>
              <w:rPr>
                <w:rFonts w:hint="default" w:ascii="Times New Roman" w:hAnsi="Times New Roman" w:eastAsia="宋体" w:cs="Times New Roman"/>
                <w:color w:val="auto"/>
                <w:highlight w:val="none"/>
              </w:rPr>
            </w:pPr>
          </w:p>
        </w:tc>
      </w:tr>
      <w:tr w14:paraId="7C175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5DF02126">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414D9925">
            <w:pPr>
              <w:pStyle w:val="598"/>
              <w:rPr>
                <w:rFonts w:hint="default" w:ascii="Times New Roman" w:hAnsi="Times New Roman" w:eastAsia="宋体" w:cs="Times New Roman"/>
                <w:color w:val="auto"/>
                <w:sz w:val="21"/>
                <w:szCs w:val="21"/>
                <w:highlight w:val="none"/>
              </w:rPr>
            </w:pPr>
          </w:p>
        </w:tc>
        <w:tc>
          <w:tcPr>
            <w:tcW w:w="1572" w:type="dxa"/>
            <w:noWrap w:val="0"/>
            <w:tcMar>
              <w:top w:w="0" w:type="dxa"/>
              <w:left w:w="0" w:type="dxa"/>
              <w:bottom w:w="0" w:type="dxa"/>
              <w:right w:w="0" w:type="dxa"/>
            </w:tcMar>
            <w:vAlign w:val="center"/>
          </w:tcPr>
          <w:p w14:paraId="2CC4EC5B">
            <w:pPr>
              <w:pStyle w:val="632"/>
              <w:jc w:val="center"/>
              <w:rPr>
                <w:rFonts w:hint="default" w:ascii="Times New Roman" w:hAnsi="Times New Roman" w:eastAsia="宋体" w:cs="Times New Roman"/>
                <w:color w:val="auto"/>
                <w:highlight w:val="none"/>
              </w:rPr>
            </w:pPr>
          </w:p>
        </w:tc>
      </w:tr>
      <w:tr w14:paraId="15C9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78F7FC46">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2A3BE8CD">
            <w:pPr>
              <w:pStyle w:val="598"/>
              <w:rPr>
                <w:rFonts w:hint="default" w:ascii="Times New Roman" w:hAnsi="Times New Roman" w:eastAsia="宋体" w:cs="Times New Roman"/>
                <w:i/>
                <w:color w:val="auto"/>
                <w:sz w:val="21"/>
                <w:szCs w:val="21"/>
                <w:highlight w:val="none"/>
                <w:u w:val="single"/>
              </w:rPr>
            </w:pPr>
          </w:p>
        </w:tc>
        <w:tc>
          <w:tcPr>
            <w:tcW w:w="1572" w:type="dxa"/>
            <w:noWrap w:val="0"/>
            <w:tcMar>
              <w:top w:w="0" w:type="dxa"/>
              <w:left w:w="0" w:type="dxa"/>
              <w:bottom w:w="0" w:type="dxa"/>
              <w:right w:w="0" w:type="dxa"/>
            </w:tcMar>
            <w:vAlign w:val="center"/>
          </w:tcPr>
          <w:p w14:paraId="37493B13">
            <w:pPr>
              <w:pStyle w:val="632"/>
              <w:jc w:val="center"/>
              <w:rPr>
                <w:rFonts w:hint="default" w:ascii="Times New Roman" w:hAnsi="Times New Roman" w:eastAsia="宋体" w:cs="Times New Roman"/>
                <w:color w:val="auto"/>
                <w:highlight w:val="none"/>
              </w:rPr>
            </w:pPr>
          </w:p>
        </w:tc>
      </w:tr>
      <w:tr w14:paraId="220E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265856C3">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36D7EEC9">
            <w:pPr>
              <w:pStyle w:val="598"/>
              <w:rPr>
                <w:rFonts w:hint="default" w:ascii="Times New Roman" w:hAnsi="Times New Roman" w:eastAsia="宋体" w:cs="Times New Roman"/>
                <w:i/>
                <w:color w:val="auto"/>
                <w:sz w:val="21"/>
                <w:szCs w:val="21"/>
                <w:highlight w:val="none"/>
                <w:u w:val="single"/>
              </w:rPr>
            </w:pPr>
          </w:p>
        </w:tc>
        <w:tc>
          <w:tcPr>
            <w:tcW w:w="1572" w:type="dxa"/>
            <w:noWrap w:val="0"/>
            <w:tcMar>
              <w:top w:w="0" w:type="dxa"/>
              <w:left w:w="0" w:type="dxa"/>
              <w:bottom w:w="0" w:type="dxa"/>
              <w:right w:w="0" w:type="dxa"/>
            </w:tcMar>
            <w:vAlign w:val="center"/>
          </w:tcPr>
          <w:p w14:paraId="727D8BA9">
            <w:pPr>
              <w:pStyle w:val="632"/>
              <w:jc w:val="center"/>
              <w:rPr>
                <w:rFonts w:hint="default" w:ascii="Times New Roman" w:hAnsi="Times New Roman" w:eastAsia="宋体" w:cs="Times New Roman"/>
                <w:color w:val="auto"/>
                <w:highlight w:val="none"/>
              </w:rPr>
            </w:pPr>
          </w:p>
        </w:tc>
      </w:tr>
      <w:tr w14:paraId="3E7E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7C5FB9D2">
            <w:pPr>
              <w:pStyle w:val="597"/>
              <w:jc w:val="center"/>
              <w:rPr>
                <w:rFonts w:hint="default" w:ascii="Times New Roman" w:hAnsi="Times New Roman" w:eastAsia="宋体" w:cs="Times New Roman"/>
                <w:i/>
                <w:color w:val="auto"/>
                <w:sz w:val="21"/>
                <w:szCs w:val="21"/>
                <w:highlight w:val="none"/>
                <w:u w:val="single"/>
              </w:rPr>
            </w:pPr>
          </w:p>
        </w:tc>
        <w:tc>
          <w:tcPr>
            <w:tcW w:w="7984" w:type="dxa"/>
            <w:noWrap w:val="0"/>
            <w:tcMar>
              <w:top w:w="0" w:type="dxa"/>
              <w:left w:w="0" w:type="dxa"/>
              <w:bottom w:w="0" w:type="dxa"/>
              <w:right w:w="0" w:type="dxa"/>
            </w:tcMar>
            <w:vAlign w:val="center"/>
          </w:tcPr>
          <w:p w14:paraId="5897C39C">
            <w:pPr>
              <w:pStyle w:val="597"/>
              <w:rPr>
                <w:rFonts w:hint="default" w:ascii="Times New Roman" w:hAnsi="Times New Roman" w:eastAsia="宋体" w:cs="Times New Roman"/>
                <w:i/>
                <w:color w:val="auto"/>
                <w:sz w:val="21"/>
                <w:szCs w:val="21"/>
                <w:highlight w:val="none"/>
                <w:u w:val="single"/>
              </w:rPr>
            </w:pPr>
          </w:p>
        </w:tc>
        <w:tc>
          <w:tcPr>
            <w:tcW w:w="1572" w:type="dxa"/>
            <w:noWrap w:val="0"/>
            <w:tcMar>
              <w:top w:w="0" w:type="dxa"/>
              <w:left w:w="0" w:type="dxa"/>
              <w:bottom w:w="0" w:type="dxa"/>
              <w:right w:w="0" w:type="dxa"/>
            </w:tcMar>
            <w:vAlign w:val="center"/>
          </w:tcPr>
          <w:p w14:paraId="086C3EFC">
            <w:pPr>
              <w:pStyle w:val="632"/>
              <w:jc w:val="center"/>
              <w:rPr>
                <w:rFonts w:hint="default" w:ascii="Times New Roman" w:hAnsi="Times New Roman" w:eastAsia="宋体" w:cs="Times New Roman"/>
                <w:color w:val="auto"/>
                <w:highlight w:val="none"/>
              </w:rPr>
            </w:pPr>
          </w:p>
        </w:tc>
      </w:tr>
      <w:tr w14:paraId="41A6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35400DC5">
            <w:pPr>
              <w:pStyle w:val="632"/>
              <w:jc w:val="center"/>
              <w:rPr>
                <w:rFonts w:hint="default" w:ascii="Times New Roman" w:hAnsi="Times New Roman" w:eastAsia="宋体" w:cs="Times New Roman"/>
                <w:color w:val="auto"/>
                <w:sz w:val="21"/>
                <w:szCs w:val="21"/>
                <w:highlight w:val="none"/>
              </w:rPr>
            </w:pPr>
          </w:p>
        </w:tc>
        <w:tc>
          <w:tcPr>
            <w:tcW w:w="7984" w:type="dxa"/>
            <w:noWrap w:val="0"/>
            <w:tcMar>
              <w:top w:w="0" w:type="dxa"/>
              <w:left w:w="0" w:type="dxa"/>
              <w:bottom w:w="0" w:type="dxa"/>
              <w:right w:w="0" w:type="dxa"/>
            </w:tcMar>
            <w:vAlign w:val="center"/>
          </w:tcPr>
          <w:p w14:paraId="54442E77">
            <w:pPr>
              <w:pStyle w:val="597"/>
              <w:rPr>
                <w:rFonts w:hint="default" w:ascii="Times New Roman" w:hAnsi="Times New Roman" w:eastAsia="宋体" w:cs="Times New Roman"/>
                <w:i/>
                <w:color w:val="auto"/>
                <w:sz w:val="21"/>
                <w:szCs w:val="21"/>
                <w:highlight w:val="none"/>
                <w:u w:val="single"/>
              </w:rPr>
            </w:pPr>
          </w:p>
        </w:tc>
        <w:tc>
          <w:tcPr>
            <w:tcW w:w="1572" w:type="dxa"/>
            <w:noWrap w:val="0"/>
            <w:tcMar>
              <w:top w:w="0" w:type="dxa"/>
              <w:left w:w="0" w:type="dxa"/>
              <w:bottom w:w="0" w:type="dxa"/>
              <w:right w:w="0" w:type="dxa"/>
            </w:tcMar>
            <w:vAlign w:val="center"/>
          </w:tcPr>
          <w:p w14:paraId="77893DE7">
            <w:pPr>
              <w:pStyle w:val="632"/>
              <w:jc w:val="center"/>
              <w:rPr>
                <w:rFonts w:hint="default" w:ascii="Times New Roman" w:hAnsi="Times New Roman" w:eastAsia="宋体" w:cs="Times New Roman"/>
                <w:color w:val="auto"/>
                <w:highlight w:val="none"/>
              </w:rPr>
            </w:pPr>
          </w:p>
        </w:tc>
      </w:tr>
      <w:tr w14:paraId="2CF1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725BFBF3">
            <w:pPr>
              <w:pStyle w:val="632"/>
              <w:jc w:val="center"/>
              <w:rPr>
                <w:rFonts w:hint="default" w:ascii="Times New Roman" w:hAnsi="Times New Roman" w:eastAsia="宋体" w:cs="Times New Roman"/>
                <w:iCs/>
                <w:color w:val="auto"/>
                <w:sz w:val="21"/>
                <w:szCs w:val="21"/>
                <w:highlight w:val="none"/>
              </w:rPr>
            </w:pPr>
          </w:p>
        </w:tc>
        <w:tc>
          <w:tcPr>
            <w:tcW w:w="7984" w:type="dxa"/>
            <w:noWrap w:val="0"/>
            <w:tcMar>
              <w:top w:w="0" w:type="dxa"/>
              <w:left w:w="0" w:type="dxa"/>
              <w:bottom w:w="0" w:type="dxa"/>
              <w:right w:w="0" w:type="dxa"/>
            </w:tcMar>
            <w:vAlign w:val="center"/>
          </w:tcPr>
          <w:p w14:paraId="52E88C1B">
            <w:pPr>
              <w:pStyle w:val="598"/>
              <w:rPr>
                <w:rFonts w:hint="default" w:ascii="Times New Roman" w:hAnsi="Times New Roman" w:eastAsia="宋体" w:cs="Times New Roman"/>
                <w:i/>
                <w:color w:val="auto"/>
                <w:highlight w:val="none"/>
                <w:u w:val="single"/>
              </w:rPr>
            </w:pPr>
          </w:p>
        </w:tc>
        <w:tc>
          <w:tcPr>
            <w:tcW w:w="1572" w:type="dxa"/>
            <w:noWrap w:val="0"/>
            <w:tcMar>
              <w:top w:w="0" w:type="dxa"/>
              <w:left w:w="0" w:type="dxa"/>
              <w:bottom w:w="0" w:type="dxa"/>
              <w:right w:w="0" w:type="dxa"/>
            </w:tcMar>
            <w:vAlign w:val="center"/>
          </w:tcPr>
          <w:p w14:paraId="3B9C6F5E">
            <w:pPr>
              <w:pStyle w:val="632"/>
              <w:jc w:val="center"/>
              <w:rPr>
                <w:rFonts w:hint="default" w:ascii="Times New Roman" w:hAnsi="Times New Roman" w:eastAsia="宋体" w:cs="Times New Roman"/>
                <w:color w:val="auto"/>
                <w:highlight w:val="none"/>
              </w:rPr>
            </w:pPr>
          </w:p>
        </w:tc>
      </w:tr>
      <w:tr w14:paraId="1A43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trPr>
        <w:tc>
          <w:tcPr>
            <w:tcW w:w="886" w:type="dxa"/>
            <w:noWrap w:val="0"/>
            <w:tcMar>
              <w:top w:w="0" w:type="dxa"/>
              <w:left w:w="0" w:type="dxa"/>
              <w:bottom w:w="0" w:type="dxa"/>
              <w:right w:w="0" w:type="dxa"/>
            </w:tcMar>
            <w:vAlign w:val="center"/>
          </w:tcPr>
          <w:p w14:paraId="588D0990">
            <w:pPr>
              <w:pStyle w:val="632"/>
              <w:jc w:val="center"/>
              <w:rPr>
                <w:rFonts w:hint="default" w:ascii="Times New Roman" w:hAnsi="Times New Roman" w:eastAsia="宋体" w:cs="Times New Roman"/>
                <w:iCs/>
                <w:color w:val="auto"/>
                <w:sz w:val="21"/>
                <w:szCs w:val="21"/>
                <w:highlight w:val="none"/>
              </w:rPr>
            </w:pPr>
          </w:p>
        </w:tc>
        <w:tc>
          <w:tcPr>
            <w:tcW w:w="7984" w:type="dxa"/>
            <w:noWrap w:val="0"/>
            <w:tcMar>
              <w:top w:w="0" w:type="dxa"/>
              <w:left w:w="0" w:type="dxa"/>
              <w:bottom w:w="0" w:type="dxa"/>
              <w:right w:w="0" w:type="dxa"/>
            </w:tcMar>
            <w:vAlign w:val="center"/>
          </w:tcPr>
          <w:p w14:paraId="57B72AE1">
            <w:pPr>
              <w:pStyle w:val="598"/>
              <w:rPr>
                <w:rFonts w:hint="default" w:ascii="Times New Roman" w:hAnsi="Times New Roman" w:eastAsia="宋体" w:cs="Times New Roman"/>
                <w:i/>
                <w:color w:val="auto"/>
                <w:highlight w:val="none"/>
                <w:u w:val="single"/>
              </w:rPr>
            </w:pPr>
          </w:p>
        </w:tc>
        <w:tc>
          <w:tcPr>
            <w:tcW w:w="1572" w:type="dxa"/>
            <w:noWrap w:val="0"/>
            <w:tcMar>
              <w:top w:w="0" w:type="dxa"/>
              <w:left w:w="0" w:type="dxa"/>
              <w:bottom w:w="0" w:type="dxa"/>
              <w:right w:w="0" w:type="dxa"/>
            </w:tcMar>
            <w:vAlign w:val="center"/>
          </w:tcPr>
          <w:p w14:paraId="46E32FE3">
            <w:pPr>
              <w:pStyle w:val="632"/>
              <w:jc w:val="center"/>
              <w:rPr>
                <w:rFonts w:hint="default" w:ascii="Times New Roman" w:hAnsi="Times New Roman" w:eastAsia="宋体" w:cs="Times New Roman"/>
                <w:color w:val="auto"/>
                <w:highlight w:val="none"/>
              </w:rPr>
            </w:pPr>
          </w:p>
        </w:tc>
      </w:tr>
    </w:tbl>
    <w:p w14:paraId="0BE64406">
      <w:pPr>
        <w:pStyle w:val="632"/>
        <w:rPr>
          <w:rFonts w:hint="default" w:ascii="Times New Roman" w:hAnsi="Times New Roman" w:eastAsia="宋体" w:cs="Times New Roman"/>
          <w:color w:val="auto"/>
          <w:highlight w:val="none"/>
        </w:rPr>
      </w:pPr>
    </w:p>
    <w:p w14:paraId="4C8E801F">
      <w:pPr>
        <w:pStyle w:val="633"/>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8" w:name="_Toc30981"/>
      <w:bookmarkStart w:id="289" w:name="_Toc25078"/>
      <w:r>
        <w:rPr>
          <w:rFonts w:hint="default" w:ascii="Times New Roman" w:hAnsi="Times New Roman" w:eastAsia="宋体" w:cs="Times New Roman"/>
          <w:b/>
          <w:color w:val="auto"/>
          <w:sz w:val="32"/>
          <w:highlight w:val="none"/>
        </w:rPr>
        <w:t>十一、服务方案</w:t>
      </w:r>
      <w:bookmarkEnd w:id="288"/>
      <w:bookmarkEnd w:id="289"/>
    </w:p>
    <w:p w14:paraId="00C5E41E">
      <w:pPr>
        <w:pStyle w:val="634"/>
        <w:keepNext/>
        <w:keepLines/>
        <w:spacing w:before="260" w:after="260" w:line="415" w:lineRule="auto"/>
        <w:jc w:val="center"/>
        <w:rPr>
          <w:rFonts w:hint="default" w:ascii="Times New Roman" w:hAnsi="Times New Roman" w:cs="Times New Roman"/>
          <w:b/>
          <w:bCs/>
          <w:color w:val="auto"/>
          <w:sz w:val="28"/>
          <w:szCs w:val="28"/>
          <w:highlight w:val="none"/>
        </w:rPr>
      </w:pPr>
      <w:bookmarkStart w:id="290" w:name="_Toc43285583"/>
      <w:bookmarkStart w:id="291" w:name="_Toc35266041"/>
      <w:r>
        <w:rPr>
          <w:rFonts w:hint="default" w:ascii="Times New Roman" w:hAnsi="Times New Roman" w:cs="Times New Roman"/>
          <w:b/>
          <w:bCs/>
          <w:color w:val="auto"/>
          <w:sz w:val="28"/>
          <w:szCs w:val="28"/>
          <w:highlight w:val="none"/>
        </w:rPr>
        <w:t>服务方案</w:t>
      </w:r>
      <w:bookmarkEnd w:id="290"/>
      <w:bookmarkEnd w:id="291"/>
    </w:p>
    <w:p w14:paraId="451AA177">
      <w:pPr>
        <w:pStyle w:val="634"/>
        <w:spacing w:line="360" w:lineRule="auto"/>
        <w:ind w:firstLine="480"/>
        <w:jc w:val="left"/>
        <w:rPr>
          <w:rFonts w:hint="default" w:ascii="Times New Roman" w:hAnsi="Times New Roman" w:cs="Times New Roman"/>
          <w:color w:val="auto"/>
          <w:sz w:val="24"/>
          <w:szCs w:val="24"/>
          <w:highlight w:val="none"/>
        </w:rPr>
      </w:pPr>
    </w:p>
    <w:p w14:paraId="3BE10BC1">
      <w:pPr>
        <w:pStyle w:val="634"/>
        <w:spacing w:line="360" w:lineRule="auto"/>
        <w:jc w:val="cente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（服务方案的内容编排等由投标人自定）</w:t>
      </w:r>
    </w:p>
    <w:p w14:paraId="26C81CD8">
      <w:pPr>
        <w:pStyle w:val="636"/>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292" w:name="_Toc11977"/>
      <w:bookmarkStart w:id="293" w:name="_Toc31533"/>
      <w:r>
        <w:rPr>
          <w:rFonts w:hint="default" w:ascii="Times New Roman" w:hAnsi="Times New Roman" w:eastAsia="宋体" w:cs="Times New Roman"/>
          <w:b/>
          <w:color w:val="auto"/>
          <w:sz w:val="32"/>
          <w:highlight w:val="none"/>
        </w:rPr>
        <w:t>十二、投标人情况介绍</w:t>
      </w:r>
      <w:bookmarkEnd w:id="292"/>
      <w:bookmarkEnd w:id="293"/>
    </w:p>
    <w:p w14:paraId="6E6A71E0">
      <w:pPr>
        <w:rPr>
          <w:rFonts w:hint="default" w:ascii="Times New Roman" w:hAnsi="Times New Roman" w:cs="Times New Roman"/>
          <w:color w:val="auto"/>
          <w:highlight w:val="none"/>
        </w:rPr>
      </w:pPr>
    </w:p>
    <w:p w14:paraId="55BBB570">
      <w:pPr>
        <w:pStyle w:val="636"/>
        <w:outlineLvl w:val="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sz w:val="28"/>
          <w:highlight w:val="none"/>
        </w:rPr>
        <w:t xml:space="preserve">  </w:t>
      </w:r>
      <w:bookmarkStart w:id="294" w:name="_Toc15907"/>
      <w:bookmarkStart w:id="295" w:name="_Toc24023"/>
      <w:bookmarkStart w:id="296" w:name="_Toc12742"/>
      <w:r>
        <w:rPr>
          <w:rFonts w:hint="default" w:ascii="Times New Roman" w:hAnsi="Times New Roman" w:eastAsia="宋体" w:cs="Times New Roman"/>
          <w:b/>
          <w:color w:val="auto"/>
          <w:sz w:val="28"/>
          <w:highlight w:val="none"/>
        </w:rPr>
        <w:t>投标人拥有的设施设备情况</w:t>
      </w:r>
      <w:bookmarkEnd w:id="294"/>
      <w:bookmarkEnd w:id="295"/>
      <w:bookmarkEnd w:id="296"/>
    </w:p>
    <w:p w14:paraId="3A5ADE1C">
      <w:pPr>
        <w:pStyle w:val="638"/>
        <w:spacing w:line="360" w:lineRule="auto"/>
        <w:jc w:val="center"/>
        <w:rPr>
          <w:rFonts w:hint="default" w:ascii="Times New Roman" w:hAnsi="Times New Roman" w:cs="Times New Roman"/>
          <w:b/>
          <w:bCs/>
          <w:color w:val="auto"/>
          <w:sz w:val="28"/>
          <w:szCs w:val="28"/>
          <w:highlight w:val="none"/>
        </w:rPr>
      </w:pPr>
    </w:p>
    <w:p w14:paraId="286D78CA">
      <w:pPr>
        <w:pStyle w:val="638"/>
        <w:spacing w:line="360" w:lineRule="auto"/>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投标人拥有的设施设备情况（若有的话）</w:t>
      </w:r>
    </w:p>
    <w:p w14:paraId="4D37EAF8">
      <w:pPr>
        <w:pStyle w:val="640"/>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297" w:name="_Toc9314"/>
      <w:bookmarkStart w:id="298" w:name="_Toc7590"/>
      <w:r>
        <w:rPr>
          <w:rFonts w:hint="default" w:ascii="Times New Roman" w:hAnsi="Times New Roman" w:eastAsia="宋体" w:cs="Times New Roman"/>
          <w:b/>
          <w:color w:val="auto"/>
          <w:sz w:val="28"/>
          <w:highlight w:val="none"/>
        </w:rPr>
        <w:t>类似业绩一览表</w:t>
      </w:r>
      <w:bookmarkEnd w:id="297"/>
      <w:bookmarkEnd w:id="298"/>
    </w:p>
    <w:p w14:paraId="54E82B41">
      <w:pPr>
        <w:pStyle w:val="641"/>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57D0BD9E">
      <w:pPr>
        <w:pStyle w:val="641"/>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类似业绩一览表 </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42"/>
        <w:gridCol w:w="2246"/>
        <w:gridCol w:w="3351"/>
        <w:gridCol w:w="2246"/>
      </w:tblGrid>
      <w:tr w14:paraId="3181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142" w:type="dxa"/>
            <w:noWrap w:val="0"/>
            <w:tcMar>
              <w:top w:w="0" w:type="dxa"/>
              <w:left w:w="0" w:type="dxa"/>
              <w:bottom w:w="0" w:type="dxa"/>
              <w:right w:w="0" w:type="dxa"/>
            </w:tcMar>
            <w:vAlign w:val="center"/>
          </w:tcPr>
          <w:p w14:paraId="7212188B">
            <w:pPr>
              <w:pStyle w:val="6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序号 </w:t>
            </w:r>
          </w:p>
        </w:tc>
        <w:tc>
          <w:tcPr>
            <w:tcW w:w="2246" w:type="dxa"/>
            <w:noWrap w:val="0"/>
            <w:tcMar>
              <w:top w:w="0" w:type="dxa"/>
              <w:left w:w="0" w:type="dxa"/>
              <w:bottom w:w="0" w:type="dxa"/>
              <w:right w:w="0" w:type="dxa"/>
            </w:tcMar>
            <w:vAlign w:val="center"/>
          </w:tcPr>
          <w:p w14:paraId="6EB724EA">
            <w:pPr>
              <w:pStyle w:val="6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 </w:t>
            </w:r>
          </w:p>
        </w:tc>
        <w:tc>
          <w:tcPr>
            <w:tcW w:w="3351" w:type="dxa"/>
            <w:noWrap w:val="0"/>
            <w:tcMar>
              <w:top w:w="0" w:type="dxa"/>
              <w:left w:w="0" w:type="dxa"/>
              <w:bottom w:w="0" w:type="dxa"/>
              <w:right w:w="0" w:type="dxa"/>
            </w:tcMar>
            <w:vAlign w:val="center"/>
          </w:tcPr>
          <w:p w14:paraId="4AD06355">
            <w:pPr>
              <w:pStyle w:val="6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合同期（天） </w:t>
            </w:r>
          </w:p>
        </w:tc>
        <w:tc>
          <w:tcPr>
            <w:tcW w:w="2246" w:type="dxa"/>
            <w:noWrap w:val="0"/>
            <w:tcMar>
              <w:top w:w="0" w:type="dxa"/>
              <w:left w:w="0" w:type="dxa"/>
              <w:bottom w:w="0" w:type="dxa"/>
              <w:right w:w="0" w:type="dxa"/>
            </w:tcMar>
            <w:vAlign w:val="center"/>
          </w:tcPr>
          <w:p w14:paraId="4DF31FAB">
            <w:pPr>
              <w:pStyle w:val="6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合同金额 </w:t>
            </w:r>
          </w:p>
        </w:tc>
      </w:tr>
      <w:tr w14:paraId="25136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142" w:type="dxa"/>
            <w:noWrap w:val="0"/>
            <w:tcMar>
              <w:top w:w="0" w:type="dxa"/>
              <w:left w:w="0" w:type="dxa"/>
              <w:bottom w:w="0" w:type="dxa"/>
              <w:right w:w="0" w:type="dxa"/>
            </w:tcMar>
            <w:vAlign w:val="center"/>
          </w:tcPr>
          <w:p w14:paraId="1DECBE4C">
            <w:pPr>
              <w:pStyle w:val="641"/>
              <w:rPr>
                <w:rFonts w:hint="default" w:ascii="Times New Roman" w:hAnsi="Times New Roman" w:eastAsia="宋体" w:cs="Times New Roman"/>
                <w:color w:val="auto"/>
                <w:highlight w:val="none"/>
              </w:rPr>
            </w:pPr>
            <w:bookmarkStart w:id="299" w:name="xh"/>
            <w:bookmarkEnd w:id="299"/>
          </w:p>
        </w:tc>
        <w:tc>
          <w:tcPr>
            <w:tcW w:w="2246" w:type="dxa"/>
            <w:noWrap w:val="0"/>
            <w:tcMar>
              <w:top w:w="0" w:type="dxa"/>
              <w:left w:w="0" w:type="dxa"/>
              <w:bottom w:w="0" w:type="dxa"/>
              <w:right w:w="0" w:type="dxa"/>
            </w:tcMar>
            <w:vAlign w:val="center"/>
          </w:tcPr>
          <w:p w14:paraId="3EDA93E4">
            <w:pPr>
              <w:pStyle w:val="641"/>
              <w:rPr>
                <w:rFonts w:hint="default" w:ascii="Times New Roman" w:hAnsi="Times New Roman" w:eastAsia="宋体" w:cs="Times New Roman"/>
                <w:color w:val="auto"/>
                <w:highlight w:val="none"/>
              </w:rPr>
            </w:pPr>
            <w:bookmarkStart w:id="300" w:name="XmName"/>
            <w:bookmarkEnd w:id="300"/>
          </w:p>
        </w:tc>
        <w:tc>
          <w:tcPr>
            <w:tcW w:w="3351" w:type="dxa"/>
            <w:noWrap w:val="0"/>
            <w:tcMar>
              <w:top w:w="0" w:type="dxa"/>
              <w:left w:w="0" w:type="dxa"/>
              <w:bottom w:w="0" w:type="dxa"/>
              <w:right w:w="0" w:type="dxa"/>
            </w:tcMar>
            <w:vAlign w:val="center"/>
          </w:tcPr>
          <w:p w14:paraId="63EF9337">
            <w:pPr>
              <w:pStyle w:val="641"/>
              <w:rPr>
                <w:rFonts w:hint="default" w:ascii="Times New Roman" w:hAnsi="Times New Roman" w:eastAsia="宋体" w:cs="Times New Roman"/>
                <w:color w:val="auto"/>
                <w:highlight w:val="none"/>
              </w:rPr>
            </w:pPr>
          </w:p>
        </w:tc>
        <w:tc>
          <w:tcPr>
            <w:tcW w:w="2246" w:type="dxa"/>
            <w:noWrap w:val="0"/>
            <w:tcMar>
              <w:top w:w="0" w:type="dxa"/>
              <w:left w:w="0" w:type="dxa"/>
              <w:bottom w:w="0" w:type="dxa"/>
              <w:right w:w="0" w:type="dxa"/>
            </w:tcMar>
            <w:vAlign w:val="center"/>
          </w:tcPr>
          <w:p w14:paraId="6F3CADCE">
            <w:pPr>
              <w:pStyle w:val="641"/>
              <w:rPr>
                <w:rFonts w:hint="default" w:ascii="Times New Roman" w:hAnsi="Times New Roman" w:eastAsia="宋体" w:cs="Times New Roman"/>
                <w:color w:val="auto"/>
                <w:highlight w:val="none"/>
              </w:rPr>
            </w:pPr>
            <w:bookmarkStart w:id="301" w:name="ZhongBiaoJia"/>
            <w:bookmarkEnd w:id="301"/>
          </w:p>
        </w:tc>
      </w:tr>
    </w:tbl>
    <w:p w14:paraId="1D92480A">
      <w:pPr>
        <w:pStyle w:val="641"/>
        <w:spacing w:before="240" w:after="24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p w14:paraId="24767519">
      <w:pPr>
        <w:pStyle w:val="642"/>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302" w:name="_Toc4975"/>
      <w:bookmarkStart w:id="303" w:name="_Toc14512"/>
      <w:r>
        <w:rPr>
          <w:rFonts w:hint="default" w:ascii="Times New Roman" w:hAnsi="Times New Roman" w:eastAsia="宋体" w:cs="Times New Roman"/>
          <w:b/>
          <w:color w:val="auto"/>
          <w:sz w:val="28"/>
          <w:highlight w:val="none"/>
        </w:rPr>
        <w:t>投标人获得的相关证书</w:t>
      </w:r>
      <w:bookmarkEnd w:id="302"/>
      <w:bookmarkEnd w:id="303"/>
    </w:p>
    <w:p w14:paraId="2F7F0766">
      <w:pPr>
        <w:pStyle w:val="643"/>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500697B6">
      <w:pPr>
        <w:pStyle w:val="643"/>
        <w:spacing w:before="360" w:after="360" w:line="300" w:lineRule="auto"/>
        <w:jc w:val="center"/>
        <w:rPr>
          <w:rFonts w:hint="default" w:ascii="Times New Roman" w:hAnsi="Times New Roman" w:eastAsia="宋体" w:cs="Times New Roman"/>
          <w:b/>
          <w:bCs/>
          <w:color w:val="auto"/>
          <w:sz w:val="36"/>
          <w:szCs w:val="36"/>
          <w:highlight w:val="none"/>
        </w:rPr>
      </w:pPr>
    </w:p>
    <w:p w14:paraId="37836B08">
      <w:pPr>
        <w:pStyle w:val="643"/>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各类证书</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70"/>
        <w:gridCol w:w="1815"/>
      </w:tblGrid>
      <w:tr w14:paraId="08F0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7E3B234E">
            <w:pPr>
              <w:pStyle w:val="643"/>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证书名称</w:t>
            </w:r>
          </w:p>
        </w:tc>
        <w:tc>
          <w:tcPr>
            <w:tcW w:w="1815" w:type="dxa"/>
            <w:noWrap w:val="0"/>
            <w:tcMar>
              <w:top w:w="0" w:type="dxa"/>
              <w:left w:w="0" w:type="dxa"/>
              <w:bottom w:w="0" w:type="dxa"/>
              <w:right w:w="0" w:type="dxa"/>
            </w:tcMar>
            <w:vAlign w:val="center"/>
          </w:tcPr>
          <w:p w14:paraId="64DB201C">
            <w:pPr>
              <w:pStyle w:val="643"/>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r>
      <w:tr w14:paraId="3CDA1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7E3C1EA2">
            <w:pPr>
              <w:pStyle w:val="643"/>
              <w:rPr>
                <w:rFonts w:hint="default" w:ascii="Times New Roman" w:hAnsi="Times New Roman" w:eastAsia="宋体" w:cs="Times New Roman"/>
                <w:color w:val="auto"/>
                <w:highlight w:val="none"/>
              </w:rPr>
            </w:pPr>
            <w:bookmarkStart w:id="304" w:name="MC_0"/>
            <w:bookmarkEnd w:id="304"/>
          </w:p>
        </w:tc>
        <w:tc>
          <w:tcPr>
            <w:tcW w:w="1815" w:type="dxa"/>
            <w:noWrap w:val="0"/>
            <w:tcMar>
              <w:top w:w="0" w:type="dxa"/>
              <w:left w:w="0" w:type="dxa"/>
              <w:bottom w:w="0" w:type="dxa"/>
              <w:right w:w="0" w:type="dxa"/>
            </w:tcMar>
            <w:vAlign w:val="center"/>
          </w:tcPr>
          <w:p w14:paraId="12E5A458">
            <w:pPr>
              <w:pStyle w:val="643"/>
              <w:rPr>
                <w:rFonts w:hint="default" w:ascii="Times New Roman" w:hAnsi="Times New Roman" w:eastAsia="宋体" w:cs="Times New Roman"/>
                <w:color w:val="auto"/>
                <w:highlight w:val="none"/>
              </w:rPr>
            </w:pPr>
            <w:bookmarkStart w:id="305" w:name="ChaKan_1"/>
            <w:bookmarkEnd w:id="305"/>
          </w:p>
        </w:tc>
      </w:tr>
    </w:tbl>
    <w:p w14:paraId="669ED61C">
      <w:pPr>
        <w:pStyle w:val="644"/>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306" w:name="_Toc4954"/>
      <w:bookmarkStart w:id="307" w:name="_Toc25055"/>
      <w:r>
        <w:rPr>
          <w:rFonts w:hint="default" w:ascii="Times New Roman" w:hAnsi="Times New Roman" w:eastAsia="宋体" w:cs="Times New Roman"/>
          <w:b/>
          <w:color w:val="auto"/>
          <w:sz w:val="28"/>
          <w:highlight w:val="none"/>
        </w:rPr>
        <w:t>投标人获得的相关奖项</w:t>
      </w:r>
      <w:bookmarkEnd w:id="306"/>
      <w:bookmarkEnd w:id="307"/>
    </w:p>
    <w:p w14:paraId="491C4D2B">
      <w:pPr>
        <w:pStyle w:val="645"/>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DC4ECEC">
      <w:pPr>
        <w:pStyle w:val="645"/>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各类奖项</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70"/>
        <w:gridCol w:w="1815"/>
      </w:tblGrid>
      <w:tr w14:paraId="12C8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144CFB1F">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证书名称 </w:t>
            </w:r>
          </w:p>
        </w:tc>
        <w:tc>
          <w:tcPr>
            <w:tcW w:w="1815" w:type="dxa"/>
            <w:noWrap w:val="0"/>
            <w:tcMar>
              <w:top w:w="0" w:type="dxa"/>
              <w:left w:w="0" w:type="dxa"/>
              <w:bottom w:w="0" w:type="dxa"/>
              <w:right w:w="0" w:type="dxa"/>
            </w:tcMar>
            <w:vAlign w:val="center"/>
          </w:tcPr>
          <w:p w14:paraId="30786F83">
            <w:pPr>
              <w:pStyle w:val="645"/>
              <w:jc w:val="center"/>
              <w:rPr>
                <w:rFonts w:hint="default" w:ascii="Times New Roman" w:hAnsi="Times New Roman" w:eastAsia="宋体" w:cs="Times New Roman"/>
                <w:color w:val="auto"/>
                <w:highlight w:val="none"/>
              </w:rPr>
            </w:pPr>
          </w:p>
        </w:tc>
      </w:tr>
      <w:tr w14:paraId="0D56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793A1F52">
            <w:pPr>
              <w:pStyle w:val="645"/>
              <w:rPr>
                <w:rFonts w:hint="default" w:ascii="Times New Roman" w:hAnsi="Times New Roman" w:eastAsia="宋体" w:cs="Times New Roman"/>
                <w:color w:val="auto"/>
                <w:highlight w:val="none"/>
              </w:rPr>
            </w:pPr>
            <w:bookmarkStart w:id="308" w:name="MC_1"/>
            <w:bookmarkEnd w:id="308"/>
          </w:p>
        </w:tc>
        <w:tc>
          <w:tcPr>
            <w:tcW w:w="1815" w:type="dxa"/>
            <w:noWrap w:val="0"/>
            <w:tcMar>
              <w:top w:w="0" w:type="dxa"/>
              <w:left w:w="0" w:type="dxa"/>
              <w:bottom w:w="0" w:type="dxa"/>
              <w:right w:w="0" w:type="dxa"/>
            </w:tcMar>
            <w:vAlign w:val="center"/>
          </w:tcPr>
          <w:p w14:paraId="0F2814AC">
            <w:pPr>
              <w:pStyle w:val="645"/>
              <w:rPr>
                <w:rFonts w:hint="default" w:ascii="Times New Roman" w:hAnsi="Times New Roman" w:eastAsia="宋体" w:cs="Times New Roman"/>
                <w:color w:val="auto"/>
                <w:highlight w:val="none"/>
              </w:rPr>
            </w:pPr>
            <w:bookmarkStart w:id="309" w:name="ChaKan_2"/>
            <w:bookmarkEnd w:id="309"/>
          </w:p>
        </w:tc>
      </w:tr>
    </w:tbl>
    <w:p w14:paraId="5D757098">
      <w:pPr>
        <w:pStyle w:val="644"/>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End w:id="249"/>
      <w:bookmarkStart w:id="310" w:name="_Toc21780"/>
      <w:bookmarkStart w:id="311" w:name="_Toc29600"/>
      <w:r>
        <w:rPr>
          <w:rFonts w:hint="default" w:ascii="Times New Roman" w:hAnsi="Times New Roman" w:eastAsia="宋体" w:cs="Times New Roman"/>
          <w:b/>
          <w:color w:val="auto"/>
          <w:sz w:val="32"/>
          <w:highlight w:val="none"/>
        </w:rPr>
        <w:t>十三、技术参数响应及偏离表</w:t>
      </w:r>
      <w:bookmarkEnd w:id="310"/>
      <w:bookmarkEnd w:id="311"/>
    </w:p>
    <w:p w14:paraId="3F292157">
      <w:pPr>
        <w:pStyle w:val="645"/>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6E94B4D">
      <w:pPr>
        <w:pStyle w:val="645"/>
        <w:spacing w:before="320" w:after="320" w:line="300" w:lineRule="auto"/>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技术参数响应及偏离表 </w:t>
      </w:r>
    </w:p>
    <w:p w14:paraId="673799F6">
      <w:pPr>
        <w:pStyle w:val="645"/>
        <w:spacing w:before="240" w:after="240"/>
        <w:rPr>
          <w:rFonts w:hint="default" w:ascii="Times New Roman" w:hAnsi="Times New Roman" w:eastAsia="宋体" w:cs="Times New Roman"/>
          <w:color w:val="auto"/>
          <w:highlight w:val="none"/>
        </w:rPr>
      </w:pPr>
    </w:p>
    <w:tbl>
      <w:tblPr>
        <w:tblStyle w:val="33"/>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8"/>
        <w:gridCol w:w="1111"/>
        <w:gridCol w:w="2336"/>
        <w:gridCol w:w="2132"/>
        <w:gridCol w:w="703"/>
        <w:gridCol w:w="1908"/>
      </w:tblGrid>
      <w:tr w14:paraId="6B01D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79741D9D">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111" w:type="dxa"/>
            <w:noWrap w:val="0"/>
            <w:tcMar>
              <w:top w:w="0" w:type="dxa"/>
              <w:left w:w="0" w:type="dxa"/>
              <w:bottom w:w="0" w:type="dxa"/>
              <w:right w:w="0" w:type="dxa"/>
            </w:tcMar>
            <w:vAlign w:val="center"/>
          </w:tcPr>
          <w:p w14:paraId="724B59AD">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名称</w:t>
            </w:r>
          </w:p>
        </w:tc>
        <w:tc>
          <w:tcPr>
            <w:tcW w:w="2336" w:type="dxa"/>
            <w:noWrap w:val="0"/>
            <w:tcMar>
              <w:top w:w="0" w:type="dxa"/>
              <w:left w:w="0" w:type="dxa"/>
              <w:bottom w:w="0" w:type="dxa"/>
              <w:right w:w="0" w:type="dxa"/>
            </w:tcMar>
            <w:vAlign w:val="center"/>
          </w:tcPr>
          <w:p w14:paraId="0EF71A8B">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技术要求</w:t>
            </w:r>
          </w:p>
        </w:tc>
        <w:tc>
          <w:tcPr>
            <w:tcW w:w="2132" w:type="dxa"/>
            <w:noWrap w:val="0"/>
            <w:tcMar>
              <w:top w:w="0" w:type="dxa"/>
              <w:left w:w="0" w:type="dxa"/>
              <w:bottom w:w="0" w:type="dxa"/>
              <w:right w:w="0" w:type="dxa"/>
            </w:tcMar>
            <w:vAlign w:val="center"/>
          </w:tcPr>
          <w:p w14:paraId="195096A9">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703" w:type="dxa"/>
            <w:noWrap w:val="0"/>
            <w:tcMar>
              <w:top w:w="0" w:type="dxa"/>
              <w:left w:w="0" w:type="dxa"/>
              <w:bottom w:w="0" w:type="dxa"/>
              <w:right w:w="0" w:type="dxa"/>
            </w:tcMar>
            <w:vAlign w:val="center"/>
          </w:tcPr>
          <w:p w14:paraId="05921DCC">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有无偏离</w:t>
            </w:r>
          </w:p>
        </w:tc>
        <w:tc>
          <w:tcPr>
            <w:tcW w:w="1908" w:type="dxa"/>
            <w:noWrap w:val="0"/>
            <w:tcMar>
              <w:top w:w="0" w:type="dxa"/>
              <w:left w:w="0" w:type="dxa"/>
              <w:bottom w:w="0" w:type="dxa"/>
              <w:right w:w="0" w:type="dxa"/>
            </w:tcMar>
            <w:vAlign w:val="center"/>
          </w:tcPr>
          <w:p w14:paraId="364D5597">
            <w:pPr>
              <w:pStyle w:val="645"/>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偏离内容及原因</w:t>
            </w:r>
          </w:p>
        </w:tc>
      </w:tr>
      <w:tr w14:paraId="31A8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1B2998FB">
            <w:pPr>
              <w:pStyle w:val="645"/>
              <w:jc w:val="center"/>
              <w:rPr>
                <w:rFonts w:hint="default" w:ascii="Times New Roman" w:hAnsi="Times New Roman" w:eastAsia="宋体" w:cs="Times New Roman"/>
                <w:color w:val="auto"/>
                <w:highlight w:val="none"/>
              </w:rPr>
            </w:pPr>
          </w:p>
        </w:tc>
        <w:tc>
          <w:tcPr>
            <w:tcW w:w="1111" w:type="dxa"/>
            <w:noWrap w:val="0"/>
            <w:tcMar>
              <w:top w:w="0" w:type="dxa"/>
              <w:left w:w="0" w:type="dxa"/>
              <w:bottom w:w="0" w:type="dxa"/>
              <w:right w:w="0" w:type="dxa"/>
            </w:tcMar>
            <w:vAlign w:val="center"/>
          </w:tcPr>
          <w:p w14:paraId="5E55E8A3">
            <w:pPr>
              <w:pStyle w:val="645"/>
              <w:jc w:val="center"/>
              <w:rPr>
                <w:rFonts w:hint="default" w:ascii="Times New Roman" w:hAnsi="Times New Roman" w:eastAsia="宋体" w:cs="Times New Roman"/>
                <w:color w:val="auto"/>
                <w:highlight w:val="none"/>
              </w:rPr>
            </w:pPr>
          </w:p>
        </w:tc>
        <w:tc>
          <w:tcPr>
            <w:tcW w:w="2336" w:type="dxa"/>
            <w:noWrap w:val="0"/>
            <w:tcMar>
              <w:top w:w="0" w:type="dxa"/>
              <w:left w:w="0" w:type="dxa"/>
              <w:bottom w:w="0" w:type="dxa"/>
              <w:right w:w="0" w:type="dxa"/>
            </w:tcMar>
            <w:vAlign w:val="center"/>
          </w:tcPr>
          <w:p w14:paraId="64D00D32">
            <w:pPr>
              <w:pStyle w:val="645"/>
              <w:jc w:val="center"/>
              <w:rPr>
                <w:rFonts w:hint="default" w:ascii="Times New Roman" w:hAnsi="Times New Roman" w:eastAsia="宋体" w:cs="Times New Roman"/>
                <w:color w:val="auto"/>
                <w:highlight w:val="none"/>
              </w:rPr>
            </w:pPr>
          </w:p>
        </w:tc>
        <w:tc>
          <w:tcPr>
            <w:tcW w:w="2132" w:type="dxa"/>
            <w:noWrap w:val="0"/>
            <w:tcMar>
              <w:top w:w="0" w:type="dxa"/>
              <w:left w:w="0" w:type="dxa"/>
              <w:bottom w:w="0" w:type="dxa"/>
              <w:right w:w="0" w:type="dxa"/>
            </w:tcMar>
            <w:vAlign w:val="center"/>
          </w:tcPr>
          <w:p w14:paraId="32B9C800">
            <w:pPr>
              <w:pStyle w:val="645"/>
              <w:jc w:val="center"/>
              <w:rPr>
                <w:rFonts w:hint="default" w:ascii="Times New Roman" w:hAnsi="Times New Roman" w:eastAsia="宋体" w:cs="Times New Roman"/>
                <w:color w:val="auto"/>
                <w:highlight w:val="none"/>
              </w:rPr>
            </w:pPr>
          </w:p>
        </w:tc>
        <w:tc>
          <w:tcPr>
            <w:tcW w:w="703" w:type="dxa"/>
            <w:noWrap w:val="0"/>
            <w:tcMar>
              <w:top w:w="0" w:type="dxa"/>
              <w:left w:w="0" w:type="dxa"/>
              <w:bottom w:w="0" w:type="dxa"/>
              <w:right w:w="0" w:type="dxa"/>
            </w:tcMar>
            <w:vAlign w:val="center"/>
          </w:tcPr>
          <w:p w14:paraId="5157F66D">
            <w:pPr>
              <w:pStyle w:val="645"/>
              <w:jc w:val="center"/>
              <w:rPr>
                <w:rFonts w:hint="default" w:ascii="Times New Roman" w:hAnsi="Times New Roman" w:eastAsia="宋体" w:cs="Times New Roman"/>
                <w:color w:val="auto"/>
                <w:highlight w:val="none"/>
              </w:rPr>
            </w:pPr>
          </w:p>
        </w:tc>
        <w:tc>
          <w:tcPr>
            <w:tcW w:w="1908" w:type="dxa"/>
            <w:noWrap w:val="0"/>
            <w:tcMar>
              <w:top w:w="0" w:type="dxa"/>
              <w:left w:w="0" w:type="dxa"/>
              <w:bottom w:w="0" w:type="dxa"/>
              <w:right w:w="0" w:type="dxa"/>
            </w:tcMar>
            <w:vAlign w:val="center"/>
          </w:tcPr>
          <w:p w14:paraId="14DD3482">
            <w:pPr>
              <w:pStyle w:val="645"/>
              <w:jc w:val="center"/>
              <w:rPr>
                <w:rFonts w:hint="default" w:ascii="Times New Roman" w:hAnsi="Times New Roman" w:eastAsia="宋体" w:cs="Times New Roman"/>
                <w:color w:val="auto"/>
                <w:highlight w:val="none"/>
              </w:rPr>
            </w:pPr>
          </w:p>
        </w:tc>
      </w:tr>
      <w:tr w14:paraId="29DE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55202D97">
            <w:pPr>
              <w:pStyle w:val="645"/>
              <w:jc w:val="center"/>
              <w:rPr>
                <w:rFonts w:hint="default" w:ascii="Times New Roman" w:hAnsi="Times New Roman" w:eastAsia="宋体" w:cs="Times New Roman"/>
                <w:color w:val="auto"/>
                <w:highlight w:val="none"/>
              </w:rPr>
            </w:pPr>
          </w:p>
        </w:tc>
        <w:tc>
          <w:tcPr>
            <w:tcW w:w="1111" w:type="dxa"/>
            <w:noWrap w:val="0"/>
            <w:tcMar>
              <w:top w:w="0" w:type="dxa"/>
              <w:left w:w="0" w:type="dxa"/>
              <w:bottom w:w="0" w:type="dxa"/>
              <w:right w:w="0" w:type="dxa"/>
            </w:tcMar>
            <w:vAlign w:val="center"/>
          </w:tcPr>
          <w:p w14:paraId="6BA48128">
            <w:pPr>
              <w:pStyle w:val="645"/>
              <w:jc w:val="center"/>
              <w:rPr>
                <w:rFonts w:hint="default" w:ascii="Times New Roman" w:hAnsi="Times New Roman" w:eastAsia="宋体" w:cs="Times New Roman"/>
                <w:color w:val="auto"/>
                <w:highlight w:val="none"/>
              </w:rPr>
            </w:pPr>
          </w:p>
        </w:tc>
        <w:tc>
          <w:tcPr>
            <w:tcW w:w="2336" w:type="dxa"/>
            <w:noWrap w:val="0"/>
            <w:tcMar>
              <w:top w:w="0" w:type="dxa"/>
              <w:left w:w="0" w:type="dxa"/>
              <w:bottom w:w="0" w:type="dxa"/>
              <w:right w:w="0" w:type="dxa"/>
            </w:tcMar>
            <w:vAlign w:val="center"/>
          </w:tcPr>
          <w:p w14:paraId="21ED7F81">
            <w:pPr>
              <w:pStyle w:val="645"/>
              <w:jc w:val="center"/>
              <w:rPr>
                <w:rFonts w:hint="default" w:ascii="Times New Roman" w:hAnsi="Times New Roman" w:eastAsia="宋体" w:cs="Times New Roman"/>
                <w:color w:val="auto"/>
                <w:highlight w:val="none"/>
              </w:rPr>
            </w:pPr>
          </w:p>
        </w:tc>
        <w:tc>
          <w:tcPr>
            <w:tcW w:w="2132" w:type="dxa"/>
            <w:noWrap w:val="0"/>
            <w:tcMar>
              <w:top w:w="0" w:type="dxa"/>
              <w:left w:w="0" w:type="dxa"/>
              <w:bottom w:w="0" w:type="dxa"/>
              <w:right w:w="0" w:type="dxa"/>
            </w:tcMar>
            <w:vAlign w:val="center"/>
          </w:tcPr>
          <w:p w14:paraId="292BE420">
            <w:pPr>
              <w:pStyle w:val="645"/>
              <w:jc w:val="center"/>
              <w:rPr>
                <w:rFonts w:hint="default" w:ascii="Times New Roman" w:hAnsi="Times New Roman" w:eastAsia="宋体" w:cs="Times New Roman"/>
                <w:color w:val="auto"/>
                <w:highlight w:val="none"/>
              </w:rPr>
            </w:pPr>
          </w:p>
        </w:tc>
        <w:tc>
          <w:tcPr>
            <w:tcW w:w="703" w:type="dxa"/>
            <w:noWrap w:val="0"/>
            <w:tcMar>
              <w:top w:w="0" w:type="dxa"/>
              <w:left w:w="0" w:type="dxa"/>
              <w:bottom w:w="0" w:type="dxa"/>
              <w:right w:w="0" w:type="dxa"/>
            </w:tcMar>
            <w:vAlign w:val="center"/>
          </w:tcPr>
          <w:p w14:paraId="65163823">
            <w:pPr>
              <w:pStyle w:val="645"/>
              <w:jc w:val="center"/>
              <w:rPr>
                <w:rFonts w:hint="default" w:ascii="Times New Roman" w:hAnsi="Times New Roman" w:eastAsia="宋体" w:cs="Times New Roman"/>
                <w:color w:val="auto"/>
                <w:highlight w:val="none"/>
              </w:rPr>
            </w:pPr>
          </w:p>
        </w:tc>
        <w:tc>
          <w:tcPr>
            <w:tcW w:w="1908" w:type="dxa"/>
            <w:noWrap w:val="0"/>
            <w:tcMar>
              <w:top w:w="0" w:type="dxa"/>
              <w:left w:w="0" w:type="dxa"/>
              <w:bottom w:w="0" w:type="dxa"/>
              <w:right w:w="0" w:type="dxa"/>
            </w:tcMar>
            <w:vAlign w:val="center"/>
          </w:tcPr>
          <w:p w14:paraId="731A0498">
            <w:pPr>
              <w:pStyle w:val="645"/>
              <w:jc w:val="center"/>
              <w:rPr>
                <w:rFonts w:hint="default" w:ascii="Times New Roman" w:hAnsi="Times New Roman" w:eastAsia="宋体" w:cs="Times New Roman"/>
                <w:color w:val="auto"/>
                <w:highlight w:val="none"/>
              </w:rPr>
            </w:pPr>
          </w:p>
        </w:tc>
      </w:tr>
      <w:tr w14:paraId="20F5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8688" w:type="dxa"/>
            <w:gridSpan w:val="6"/>
            <w:noWrap w:val="0"/>
            <w:tcMar>
              <w:top w:w="0" w:type="dxa"/>
              <w:left w:w="0" w:type="dxa"/>
              <w:bottom w:w="0" w:type="dxa"/>
              <w:right w:w="0" w:type="dxa"/>
            </w:tcMar>
            <w:vAlign w:val="center"/>
          </w:tcPr>
          <w:p w14:paraId="59FDCECB">
            <w:pPr>
              <w:pStyle w:val="645"/>
              <w:rPr>
                <w:rFonts w:hint="default" w:ascii="Times New Roman" w:hAnsi="Times New Roman" w:eastAsia="宋体" w:cs="Times New Roman"/>
                <w:color w:val="auto"/>
                <w:highlight w:val="none"/>
              </w:rPr>
            </w:pPr>
          </w:p>
        </w:tc>
      </w:tr>
    </w:tbl>
    <w:p w14:paraId="08BE718D">
      <w:pPr>
        <w:pStyle w:val="645"/>
        <w:spacing w:before="240" w:after="240"/>
        <w:rPr>
          <w:rFonts w:hint="default" w:ascii="Times New Roman" w:hAnsi="Times New Roman" w:eastAsia="宋体" w:cs="Times New Roman"/>
          <w:color w:val="auto"/>
          <w:highlight w:val="none"/>
        </w:rPr>
      </w:pPr>
    </w:p>
    <w:p w14:paraId="53E13494">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w:t>
      </w:r>
    </w:p>
    <w:p w14:paraId="1DAE067B">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1、投标人应根据“技术要求”中的技术参数要求，对照投标人响应情况要求进行逐项填写。因未标明或表述含糊导致的评标风险将由投标人承担。</w:t>
      </w:r>
    </w:p>
    <w:p w14:paraId="63A1F78E">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p>
    <w:p w14:paraId="5A575D4A">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3、表格不够可另接。</w:t>
      </w:r>
    </w:p>
    <w:p w14:paraId="2AB63986">
      <w:pPr>
        <w:pStyle w:val="646"/>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312" w:name="_Toc26254"/>
      <w:bookmarkStart w:id="313" w:name="_Toc4459"/>
      <w:r>
        <w:rPr>
          <w:rFonts w:hint="default" w:ascii="Times New Roman" w:hAnsi="Times New Roman" w:eastAsia="宋体" w:cs="Times New Roman"/>
          <w:b/>
          <w:color w:val="auto"/>
          <w:sz w:val="32"/>
          <w:highlight w:val="none"/>
        </w:rPr>
        <w:t>十四、商务条款响应及偏离表</w:t>
      </w:r>
      <w:bookmarkEnd w:id="312"/>
      <w:bookmarkEnd w:id="313"/>
    </w:p>
    <w:p w14:paraId="0602906A">
      <w:pPr>
        <w:pStyle w:val="647"/>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77BC0EC">
      <w:pPr>
        <w:pStyle w:val="647"/>
        <w:spacing w:before="320" w:after="320" w:line="300" w:lineRule="auto"/>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商务条款响应及偏离表</w:t>
      </w:r>
    </w:p>
    <w:p w14:paraId="33437CB9">
      <w:pPr>
        <w:pStyle w:val="647"/>
        <w:spacing w:before="240" w:after="240"/>
        <w:rPr>
          <w:rFonts w:hint="default" w:ascii="Times New Roman" w:hAnsi="Times New Roman" w:eastAsia="宋体" w:cs="Times New Roman"/>
          <w:color w:val="auto"/>
          <w:highlight w:val="none"/>
        </w:rPr>
      </w:pP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59"/>
        <w:gridCol w:w="2559"/>
        <w:gridCol w:w="805"/>
        <w:gridCol w:w="3062"/>
      </w:tblGrid>
      <w:tr w14:paraId="348B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3015" w:type="dxa"/>
            <w:noWrap w:val="0"/>
            <w:tcMar>
              <w:top w:w="0" w:type="dxa"/>
              <w:left w:w="0" w:type="dxa"/>
              <w:bottom w:w="0" w:type="dxa"/>
              <w:right w:w="0" w:type="dxa"/>
            </w:tcMar>
            <w:vAlign w:val="center"/>
          </w:tcPr>
          <w:p w14:paraId="093F7BED">
            <w:pPr>
              <w:pStyle w:val="64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w:t>
            </w:r>
          </w:p>
        </w:tc>
        <w:tc>
          <w:tcPr>
            <w:tcW w:w="3015" w:type="dxa"/>
            <w:noWrap w:val="0"/>
            <w:tcMar>
              <w:top w:w="0" w:type="dxa"/>
              <w:left w:w="0" w:type="dxa"/>
              <w:bottom w:w="0" w:type="dxa"/>
              <w:right w:w="0" w:type="dxa"/>
            </w:tcMar>
            <w:vAlign w:val="center"/>
          </w:tcPr>
          <w:p w14:paraId="1F8FEE03">
            <w:pPr>
              <w:pStyle w:val="64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商务要求</w:t>
            </w:r>
          </w:p>
        </w:tc>
        <w:tc>
          <w:tcPr>
            <w:tcW w:w="915" w:type="dxa"/>
            <w:noWrap w:val="0"/>
            <w:tcMar>
              <w:top w:w="0" w:type="dxa"/>
              <w:left w:w="0" w:type="dxa"/>
              <w:bottom w:w="0" w:type="dxa"/>
              <w:right w:w="0" w:type="dxa"/>
            </w:tcMar>
            <w:vAlign w:val="center"/>
          </w:tcPr>
          <w:p w14:paraId="1D4DFC6C">
            <w:pPr>
              <w:pStyle w:val="64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是否响应</w:t>
            </w:r>
          </w:p>
        </w:tc>
        <w:tc>
          <w:tcPr>
            <w:tcW w:w="3615" w:type="dxa"/>
            <w:noWrap w:val="0"/>
            <w:tcMar>
              <w:top w:w="0" w:type="dxa"/>
              <w:left w:w="0" w:type="dxa"/>
              <w:bottom w:w="0" w:type="dxa"/>
              <w:right w:w="0" w:type="dxa"/>
            </w:tcMar>
            <w:vAlign w:val="center"/>
          </w:tcPr>
          <w:p w14:paraId="24E2AD95">
            <w:pPr>
              <w:pStyle w:val="64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投标人的承诺或说明</w:t>
            </w:r>
          </w:p>
        </w:tc>
      </w:tr>
      <w:tr w14:paraId="086B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3015" w:type="dxa"/>
            <w:noWrap w:val="0"/>
            <w:tcMar>
              <w:top w:w="0" w:type="dxa"/>
              <w:left w:w="0" w:type="dxa"/>
              <w:bottom w:w="0" w:type="dxa"/>
              <w:right w:w="0" w:type="dxa"/>
            </w:tcMar>
            <w:vAlign w:val="center"/>
          </w:tcPr>
          <w:p w14:paraId="7325C098">
            <w:pPr>
              <w:pStyle w:val="647"/>
              <w:jc w:val="center"/>
              <w:rPr>
                <w:rFonts w:hint="default" w:ascii="Times New Roman" w:hAnsi="Times New Roman" w:eastAsia="宋体" w:cs="Times New Roman"/>
                <w:color w:val="auto"/>
                <w:highlight w:val="none"/>
              </w:rPr>
            </w:pPr>
          </w:p>
        </w:tc>
        <w:tc>
          <w:tcPr>
            <w:tcW w:w="3015" w:type="dxa"/>
            <w:noWrap w:val="0"/>
            <w:tcMar>
              <w:top w:w="0" w:type="dxa"/>
              <w:left w:w="0" w:type="dxa"/>
              <w:bottom w:w="0" w:type="dxa"/>
              <w:right w:w="0" w:type="dxa"/>
            </w:tcMar>
            <w:vAlign w:val="center"/>
          </w:tcPr>
          <w:p w14:paraId="0D2FF0DA">
            <w:pPr>
              <w:pStyle w:val="647"/>
              <w:jc w:val="center"/>
              <w:rPr>
                <w:rFonts w:hint="default" w:ascii="Times New Roman" w:hAnsi="Times New Roman" w:eastAsia="宋体" w:cs="Times New Roman"/>
                <w:color w:val="auto"/>
                <w:highlight w:val="none"/>
              </w:rPr>
            </w:pPr>
          </w:p>
        </w:tc>
        <w:tc>
          <w:tcPr>
            <w:tcW w:w="915" w:type="dxa"/>
            <w:noWrap w:val="0"/>
            <w:tcMar>
              <w:top w:w="0" w:type="dxa"/>
              <w:left w:w="0" w:type="dxa"/>
              <w:bottom w:w="0" w:type="dxa"/>
              <w:right w:w="0" w:type="dxa"/>
            </w:tcMar>
            <w:vAlign w:val="center"/>
          </w:tcPr>
          <w:p w14:paraId="5D54B724">
            <w:pPr>
              <w:pStyle w:val="647"/>
              <w:jc w:val="center"/>
              <w:rPr>
                <w:rFonts w:hint="default" w:ascii="Times New Roman" w:hAnsi="Times New Roman" w:eastAsia="宋体" w:cs="Times New Roman"/>
                <w:color w:val="auto"/>
                <w:highlight w:val="none"/>
              </w:rPr>
            </w:pPr>
          </w:p>
        </w:tc>
        <w:tc>
          <w:tcPr>
            <w:tcW w:w="3615" w:type="dxa"/>
            <w:noWrap w:val="0"/>
            <w:tcMar>
              <w:top w:w="0" w:type="dxa"/>
              <w:left w:w="0" w:type="dxa"/>
              <w:bottom w:w="0" w:type="dxa"/>
              <w:right w:w="0" w:type="dxa"/>
            </w:tcMar>
            <w:vAlign w:val="center"/>
          </w:tcPr>
          <w:p w14:paraId="51338182">
            <w:pPr>
              <w:pStyle w:val="647"/>
              <w:jc w:val="center"/>
              <w:rPr>
                <w:rFonts w:hint="default" w:ascii="Times New Roman" w:hAnsi="Times New Roman" w:eastAsia="宋体" w:cs="Times New Roman"/>
                <w:color w:val="auto"/>
                <w:highlight w:val="none"/>
              </w:rPr>
            </w:pPr>
          </w:p>
        </w:tc>
      </w:tr>
      <w:tr w14:paraId="666C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3015" w:type="dxa"/>
            <w:noWrap w:val="0"/>
            <w:tcMar>
              <w:top w:w="0" w:type="dxa"/>
              <w:left w:w="0" w:type="dxa"/>
              <w:bottom w:w="0" w:type="dxa"/>
              <w:right w:w="0" w:type="dxa"/>
            </w:tcMar>
            <w:vAlign w:val="center"/>
          </w:tcPr>
          <w:p w14:paraId="3CFC2493">
            <w:pPr>
              <w:pStyle w:val="647"/>
              <w:jc w:val="center"/>
              <w:rPr>
                <w:rFonts w:hint="default" w:ascii="Times New Roman" w:hAnsi="Times New Roman" w:eastAsia="宋体" w:cs="Times New Roman"/>
                <w:color w:val="auto"/>
                <w:highlight w:val="none"/>
              </w:rPr>
            </w:pPr>
          </w:p>
        </w:tc>
        <w:tc>
          <w:tcPr>
            <w:tcW w:w="3015" w:type="dxa"/>
            <w:noWrap w:val="0"/>
            <w:tcMar>
              <w:top w:w="0" w:type="dxa"/>
              <w:left w:w="0" w:type="dxa"/>
              <w:bottom w:w="0" w:type="dxa"/>
              <w:right w:w="0" w:type="dxa"/>
            </w:tcMar>
            <w:vAlign w:val="center"/>
          </w:tcPr>
          <w:p w14:paraId="5FA95A4C">
            <w:pPr>
              <w:pStyle w:val="647"/>
              <w:jc w:val="center"/>
              <w:rPr>
                <w:rFonts w:hint="default" w:ascii="Times New Roman" w:hAnsi="Times New Roman" w:eastAsia="宋体" w:cs="Times New Roman"/>
                <w:color w:val="auto"/>
                <w:highlight w:val="none"/>
              </w:rPr>
            </w:pPr>
          </w:p>
        </w:tc>
        <w:tc>
          <w:tcPr>
            <w:tcW w:w="915" w:type="dxa"/>
            <w:noWrap w:val="0"/>
            <w:tcMar>
              <w:top w:w="0" w:type="dxa"/>
              <w:left w:w="0" w:type="dxa"/>
              <w:bottom w:w="0" w:type="dxa"/>
              <w:right w:w="0" w:type="dxa"/>
            </w:tcMar>
            <w:vAlign w:val="center"/>
          </w:tcPr>
          <w:p w14:paraId="340C1F44">
            <w:pPr>
              <w:pStyle w:val="647"/>
              <w:jc w:val="center"/>
              <w:rPr>
                <w:rFonts w:hint="default" w:ascii="Times New Roman" w:hAnsi="Times New Roman" w:eastAsia="宋体" w:cs="Times New Roman"/>
                <w:color w:val="auto"/>
                <w:highlight w:val="none"/>
              </w:rPr>
            </w:pPr>
          </w:p>
        </w:tc>
        <w:tc>
          <w:tcPr>
            <w:tcW w:w="3615" w:type="dxa"/>
            <w:noWrap w:val="0"/>
            <w:tcMar>
              <w:top w:w="0" w:type="dxa"/>
              <w:left w:w="0" w:type="dxa"/>
              <w:bottom w:w="0" w:type="dxa"/>
              <w:right w:w="0" w:type="dxa"/>
            </w:tcMar>
            <w:vAlign w:val="center"/>
          </w:tcPr>
          <w:p w14:paraId="79586F3A">
            <w:pPr>
              <w:pStyle w:val="647"/>
              <w:jc w:val="center"/>
              <w:rPr>
                <w:rFonts w:hint="default" w:ascii="Times New Roman" w:hAnsi="Times New Roman" w:eastAsia="宋体" w:cs="Times New Roman"/>
                <w:color w:val="auto"/>
                <w:highlight w:val="none"/>
              </w:rPr>
            </w:pPr>
          </w:p>
        </w:tc>
      </w:tr>
    </w:tbl>
    <w:p w14:paraId="27189A9E">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w:t>
      </w:r>
    </w:p>
    <w:p w14:paraId="43C32E15">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1、投标人应根据“商务要求”中的商务条款要求，对照投标人响应情况进行逐项填写。因未标明或表述含糊导致的评标风险将由投标人承担。</w:t>
      </w:r>
    </w:p>
    <w:p w14:paraId="35637314">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p>
    <w:p w14:paraId="45DA594A">
      <w:pPr>
        <w:pStyle w:val="64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3、表格不够可另接。</w:t>
      </w:r>
    </w:p>
    <w:p w14:paraId="2235A37A">
      <w:pPr>
        <w:pStyle w:val="647"/>
        <w:spacing w:before="240" w:after="240"/>
        <w:rPr>
          <w:rFonts w:hint="default" w:ascii="Times New Roman" w:hAnsi="Times New Roman" w:eastAsia="宋体" w:cs="Times New Roman"/>
          <w:color w:val="auto"/>
          <w:highlight w:val="none"/>
        </w:rPr>
      </w:pPr>
    </w:p>
    <w:p w14:paraId="4EAAD55C">
      <w:pPr>
        <w:pStyle w:val="648"/>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314" w:name="_Toc22914"/>
      <w:bookmarkStart w:id="315" w:name="_Toc17924"/>
      <w:r>
        <w:rPr>
          <w:rFonts w:hint="default" w:ascii="Times New Roman" w:hAnsi="Times New Roman" w:eastAsia="宋体" w:cs="Times New Roman"/>
          <w:b/>
          <w:color w:val="auto"/>
          <w:sz w:val="32"/>
          <w:highlight w:val="none"/>
        </w:rPr>
        <w:t>十五、其他材料</w:t>
      </w:r>
      <w:bookmarkEnd w:id="314"/>
      <w:bookmarkEnd w:id="315"/>
    </w:p>
    <w:p w14:paraId="29484A17">
      <w:pPr>
        <w:spacing w:line="360" w:lineRule="auto"/>
        <w:rPr>
          <w:rFonts w:hint="default" w:ascii="Times New Roman" w:hAnsi="Times New Roman" w:cs="Times New Roman"/>
          <w:b/>
          <w:bCs/>
          <w:color w:val="auto"/>
          <w:sz w:val="20"/>
          <w:szCs w:val="32"/>
          <w:highlight w:val="none"/>
        </w:rPr>
      </w:pPr>
    </w:p>
    <w:sectPr>
      <w:pgSz w:w="11906" w:h="16838"/>
      <w:pgMar w:top="720" w:right="720" w:bottom="720" w:left="72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Univers">
    <w:panose1 w:val="020B0603020202030204"/>
    <w:charset w:val="00"/>
    <w:family w:val="auto"/>
    <w:pitch w:val="default"/>
    <w:sig w:usb0="00000007" w:usb1="00000000" w:usb2="00000000" w:usb3="00000000" w:csb0="00000093" w:csb1="00000000"/>
  </w:font>
  <w:font w:name="Times New Roman Regular">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06A9B">
    <w:pPr>
      <w:pStyle w:val="273"/>
      <w:framePr w:wrap="around" w:vAnchor="text" w:hAnchor="margin" w:xAlign="center" w:y="1"/>
      <w:rPr>
        <w:rStyle w:val="304"/>
      </w:rPr>
    </w:pPr>
    <w:r>
      <w:fldChar w:fldCharType="begin"/>
    </w:r>
    <w:r>
      <w:rPr>
        <w:rStyle w:val="304"/>
        <w:highlight w:val="white"/>
      </w:rPr>
      <w:instrText xml:space="preserve">PAGE  </w:instrText>
    </w:r>
    <w:r>
      <w:fldChar w:fldCharType="separate"/>
    </w:r>
    <w:r>
      <w:rPr>
        <w:rStyle w:val="304"/>
        <w:highlight w:val="white"/>
      </w:rPr>
      <w:t>1</w:t>
    </w:r>
    <w:r>
      <w:fldChar w:fldCharType="end"/>
    </w:r>
  </w:p>
  <w:p w14:paraId="220E6C3A">
    <w:pPr>
      <w:pStyle w:val="27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C519D">
    <w:pPr>
      <w:pStyle w:val="273"/>
      <w:framePr w:wrap="around" w:vAnchor="text" w:hAnchor="margin" w:xAlign="center" w:y="1"/>
      <w:rPr>
        <w:rStyle w:val="304"/>
      </w:rPr>
    </w:pPr>
    <w:r>
      <w:fldChar w:fldCharType="begin"/>
    </w:r>
    <w:r>
      <w:rPr>
        <w:rStyle w:val="304"/>
        <w:highlight w:val="white"/>
      </w:rPr>
      <w:instrText xml:space="preserve">PAGE  </w:instrText>
    </w:r>
    <w:r>
      <w:fldChar w:fldCharType="separate"/>
    </w:r>
    <w:r>
      <w:fldChar w:fldCharType="end"/>
    </w:r>
  </w:p>
  <w:p w14:paraId="150DAC66">
    <w:pPr>
      <w:pStyle w:val="27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28ABB">
    <w:pPr>
      <w:pStyle w:val="27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71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C142B">
    <w:pPr>
      <w:pStyle w:val="27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13E9563D">
    <w:pPr>
      <w:pStyle w:val="27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4161A">
    <w:pPr>
      <w:pStyle w:val="27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E88366"/>
    <w:multiLevelType w:val="singleLevel"/>
    <w:tmpl w:val="9DE88366"/>
    <w:lvl w:ilvl="0" w:tentative="0">
      <w:start w:val="1"/>
      <w:numFmt w:val="decimal"/>
      <w:lvlText w:val="%1."/>
      <w:lvlJc w:val="left"/>
      <w:pPr>
        <w:tabs>
          <w:tab w:val="left" w:pos="312"/>
        </w:tabs>
      </w:pPr>
    </w:lvl>
  </w:abstractNum>
  <w:abstractNum w:abstractNumId="1">
    <w:nsid w:val="BF205925"/>
    <w:multiLevelType w:val="multilevel"/>
    <w:tmpl w:val="BF205925"/>
    <w:lvl w:ilvl="0" w:tentative="0">
      <w:start w:val="1"/>
      <w:numFmt w:val="decimal"/>
      <w:pStyle w:val="33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CF092B84"/>
    <w:multiLevelType w:val="multilevel"/>
    <w:tmpl w:val="CF092B84"/>
    <w:lvl w:ilvl="0" w:tentative="0">
      <w:start w:val="1"/>
      <w:numFmt w:val="decimal"/>
      <w:pStyle w:val="250"/>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F73E35A"/>
    <w:multiLevelType w:val="singleLevel"/>
    <w:tmpl w:val="DF73E35A"/>
    <w:lvl w:ilvl="0" w:tentative="0">
      <w:start w:val="2"/>
      <w:numFmt w:val="chineseCounting"/>
      <w:lvlText w:val="%1."/>
      <w:lvlJc w:val="left"/>
      <w:pPr>
        <w:tabs>
          <w:tab w:val="left" w:pos="312"/>
        </w:tabs>
      </w:pPr>
      <w:rPr>
        <w:rFonts w:hint="eastAsia"/>
      </w:rPr>
    </w:lvl>
  </w:abstractNum>
  <w:abstractNum w:abstractNumId="4">
    <w:nsid w:val="EC9D424E"/>
    <w:multiLevelType w:val="singleLevel"/>
    <w:tmpl w:val="EC9D424E"/>
    <w:lvl w:ilvl="0" w:tentative="0">
      <w:start w:val="1"/>
      <w:numFmt w:val="decimal"/>
      <w:lvlText w:val="%1."/>
      <w:lvlJc w:val="left"/>
      <w:pPr>
        <w:tabs>
          <w:tab w:val="left" w:pos="312"/>
        </w:tabs>
      </w:p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3"/>
      <w:suff w:val="nothing"/>
      <w:lvlText w:val=""/>
      <w:lvlJc w:val="left"/>
      <w:pPr>
        <w:tabs>
          <w:tab w:val="left" w:pos="0"/>
        </w:tabs>
        <w:ind w:left="0" w:firstLine="0"/>
      </w:pPr>
    </w:lvl>
    <w:lvl w:ilvl="6" w:tentative="0">
      <w:start w:val="1"/>
      <w:numFmt w:val="decimal"/>
      <w:pStyle w:val="234"/>
      <w:suff w:val="nothing"/>
      <w:lvlText w:val=""/>
      <w:lvlJc w:val="left"/>
      <w:pPr>
        <w:tabs>
          <w:tab w:val="left" w:pos="0"/>
        </w:tabs>
        <w:ind w:left="0" w:firstLine="0"/>
      </w:pPr>
    </w:lvl>
    <w:lvl w:ilvl="7" w:tentative="0">
      <w:start w:val="1"/>
      <w:numFmt w:val="decimal"/>
      <w:pStyle w:val="235"/>
      <w:suff w:val="nothing"/>
      <w:lvlText w:val=""/>
      <w:lvlJc w:val="left"/>
      <w:pPr>
        <w:tabs>
          <w:tab w:val="left" w:pos="0"/>
        </w:tabs>
        <w:ind w:left="0" w:firstLine="0"/>
      </w:pPr>
    </w:lvl>
    <w:lvl w:ilvl="8" w:tentative="0">
      <w:start w:val="1"/>
      <w:numFmt w:val="decimal"/>
      <w:pStyle w:val="236"/>
      <w:suff w:val="nothing"/>
      <w:lvlText w:val=""/>
      <w:lvlJc w:val="left"/>
      <w:pPr>
        <w:tabs>
          <w:tab w:val="left" w:pos="0"/>
        </w:tabs>
        <w:ind w:left="0" w:firstLine="0"/>
      </w:pPr>
    </w:lvl>
  </w:abstractNum>
  <w:abstractNum w:abstractNumId="7">
    <w:nsid w:val="0248C179"/>
    <w:multiLevelType w:val="multilevel"/>
    <w:tmpl w:val="0248C179"/>
    <w:lvl w:ilvl="0" w:tentative="0">
      <w:start w:val="1"/>
      <w:numFmt w:val="decimal"/>
      <w:pStyle w:val="499"/>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3D62ECE"/>
    <w:multiLevelType w:val="multilevel"/>
    <w:tmpl w:val="03D62ECE"/>
    <w:lvl w:ilvl="0" w:tentative="0">
      <w:start w:val="1"/>
      <w:numFmt w:val="decimal"/>
      <w:pStyle w:val="439"/>
      <w:lvlText w:val="第%1章"/>
      <w:lvlJc w:val="left"/>
      <w:pPr>
        <w:ind w:left="709" w:hanging="425"/>
      </w:pPr>
      <w:rPr>
        <w:rFonts w:hint="eastAsia" w:eastAsia="宋体"/>
        <w:sz w:val="28"/>
        <w:lang w:val="en-US"/>
      </w:rPr>
    </w:lvl>
    <w:lvl w:ilvl="1" w:tentative="0">
      <w:start w:val="1"/>
      <w:numFmt w:val="decimal"/>
      <w:pStyle w:val="438"/>
      <w:lvlText w:val="%1.%2"/>
      <w:lvlJc w:val="left"/>
      <w:pPr>
        <w:ind w:left="880" w:hanging="879"/>
      </w:pPr>
      <w:rPr>
        <w:rFonts w:hint="eastAsia" w:ascii="宋体" w:hAnsi="宋体" w:eastAsia="宋体"/>
        <w:sz w:val="28"/>
      </w:rPr>
    </w:lvl>
    <w:lvl w:ilvl="2" w:tentative="0">
      <w:start w:val="1"/>
      <w:numFmt w:val="decimal"/>
      <w:pStyle w:val="463"/>
      <w:lvlText w:val="%1.%2.%3"/>
      <w:lvlJc w:val="left"/>
      <w:pPr>
        <w:ind w:left="5444" w:hanging="1191"/>
      </w:pPr>
      <w:rPr>
        <w:rFonts w:hint="eastAsia" w:ascii="宋体" w:hAnsi="宋体" w:eastAsia="宋体"/>
        <w:sz w:val="28"/>
      </w:rPr>
    </w:lvl>
    <w:lvl w:ilvl="3" w:tentative="0">
      <w:start w:val="1"/>
      <w:numFmt w:val="decimal"/>
      <w:pStyle w:val="462"/>
      <w:lvlText w:val="%1.%2.%3.%4"/>
      <w:lvlJc w:val="left"/>
      <w:pPr>
        <w:ind w:left="1275" w:hanging="1644"/>
      </w:pPr>
      <w:rPr>
        <w:rFonts w:hint="eastAsia" w:ascii="宋体" w:hAnsi="宋体" w:eastAsia="宋体"/>
        <w:sz w:val="28"/>
      </w:rPr>
    </w:lvl>
    <w:lvl w:ilvl="4" w:tentative="0">
      <w:start w:val="1"/>
      <w:numFmt w:val="decimal"/>
      <w:pStyle w:val="512"/>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9">
    <w:nsid w:val="2470EC97"/>
    <w:multiLevelType w:val="multilevel"/>
    <w:tmpl w:val="2470EC97"/>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upperLetter"/>
      <w:pStyle w:val="46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2A8F537B"/>
    <w:multiLevelType w:val="multilevel"/>
    <w:tmpl w:val="2A8F537B"/>
    <w:lvl w:ilvl="0" w:tentative="0">
      <w:start w:val="1"/>
      <w:numFmt w:val="decimal"/>
      <w:pStyle w:val="531"/>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12">
    <w:nsid w:val="59ADCABA"/>
    <w:multiLevelType w:val="multilevel"/>
    <w:tmpl w:val="59ADCABA"/>
    <w:lvl w:ilvl="0" w:tentative="0">
      <w:start w:val="1"/>
      <w:numFmt w:val="bullet"/>
      <w:pStyle w:val="318"/>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3">
    <w:nsid w:val="5A241D34"/>
    <w:multiLevelType w:val="multilevel"/>
    <w:tmpl w:val="5A241D3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0"/>
  </w:num>
  <w:num w:numId="11">
    <w:abstractNumId w:val="4"/>
  </w:num>
  <w:num w:numId="12">
    <w:abstractNumId w:val="13"/>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02D13"/>
    <w:rsid w:val="029A0938"/>
    <w:rsid w:val="03BF0407"/>
    <w:rsid w:val="0ADE6114"/>
    <w:rsid w:val="103C4234"/>
    <w:rsid w:val="208512E0"/>
    <w:rsid w:val="29542197"/>
    <w:rsid w:val="2CDE0157"/>
    <w:rsid w:val="2F637333"/>
    <w:rsid w:val="391B178B"/>
    <w:rsid w:val="46024FFD"/>
    <w:rsid w:val="4EDD03B5"/>
    <w:rsid w:val="52B12620"/>
    <w:rsid w:val="53D53D51"/>
    <w:rsid w:val="57F045FF"/>
    <w:rsid w:val="62861BF5"/>
    <w:rsid w:val="63D01E3F"/>
    <w:rsid w:val="68B27D65"/>
    <w:rsid w:val="7007308C"/>
    <w:rsid w:val="767E1BCE"/>
    <w:rsid w:val="7A1F359B"/>
    <w:rsid w:val="7A236D15"/>
    <w:rsid w:val="7A577D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6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pPr>
      <w:tabs>
        <w:tab w:val="right" w:pos="2520"/>
        <w:tab w:val="left" w:pos="2880"/>
      </w:tabs>
      <w:spacing w:after="60"/>
      <w:jc w:val="left"/>
    </w:pPr>
    <w:rPr>
      <w:sz w:val="22"/>
      <w:szCs w:val="20"/>
    </w:rPr>
  </w:style>
  <w:style w:type="paragraph" w:styleId="14">
    <w:name w:val="Body Text Indent"/>
    <w:basedOn w:val="1"/>
    <w:next w:val="15"/>
    <w:qFormat/>
    <w:uiPriority w:val="0"/>
    <w:pPr>
      <w:ind w:firstLine="645"/>
    </w:pPr>
    <w:rPr>
      <w:rFonts w:ascii="楷体_GB2312" w:hAnsi="宋体" w:eastAsia="楷体_GB2312" w:cs="宋体"/>
      <w:sz w:val="32"/>
      <w:szCs w:val="32"/>
    </w:rPr>
  </w:style>
  <w:style w:type="paragraph" w:styleId="15">
    <w:name w:val="envelope return"/>
    <w:basedOn w:val="1"/>
    <w:qFormat/>
    <w:uiPriority w:val="99"/>
    <w:rPr>
      <w:rFonts w:ascii="Arial" w:hAnsi="Aria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226"/>
    <w:semiHidden/>
    <w:unhideWhenUsed/>
    <w:qFormat/>
    <w:uiPriority w:val="99"/>
    <w:rPr>
      <w:sz w:val="20"/>
    </w:rPr>
  </w:style>
  <w:style w:type="paragraph" w:styleId="21">
    <w:name w:val="footer"/>
    <w:basedOn w:val="1"/>
    <w:link w:val="99"/>
    <w:unhideWhenUsed/>
    <w:qFormat/>
    <w:uiPriority w:val="99"/>
    <w:pPr>
      <w:tabs>
        <w:tab w:val="center" w:pos="7143"/>
        <w:tab w:val="right" w:pos="14287"/>
      </w:tabs>
    </w:pPr>
  </w:style>
  <w:style w:type="paragraph" w:styleId="22">
    <w:name w:val="header"/>
    <w:basedOn w:val="1"/>
    <w:link w:val="97"/>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2"/>
    <w:qFormat/>
    <w:uiPriority w:val="11"/>
    <w:pPr>
      <w:spacing w:before="200" w:after="200"/>
    </w:pPr>
    <w:rPr>
      <w:sz w:val="24"/>
      <w:szCs w:val="24"/>
    </w:rPr>
  </w:style>
  <w:style w:type="paragraph" w:styleId="26">
    <w:name w:val="footnote text"/>
    <w:basedOn w:val="1"/>
    <w:link w:val="22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widowControl/>
      <w:spacing w:before="100" w:beforeAutospacing="1" w:after="100" w:afterAutospacing="1"/>
      <w:jc w:val="left"/>
    </w:pPr>
    <w:rPr>
      <w:rFonts w:ascii="宋体" w:hAnsi="宋体" w:cs="宋体"/>
      <w:sz w:val="24"/>
    </w:rPr>
  </w:style>
  <w:style w:type="paragraph" w:styleId="32">
    <w:name w:val="Title"/>
    <w:basedOn w:val="1"/>
    <w:next w:val="1"/>
    <w:link w:val="91"/>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Emphasis"/>
    <w:basedOn w:val="35"/>
    <w:qFormat/>
    <w:uiPriority w:val="20"/>
    <w:rPr>
      <w:i/>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纯文本1"/>
    <w:basedOn w:val="1"/>
    <w:link w:val="266"/>
    <w:qFormat/>
    <w:uiPriority w:val="99"/>
    <w:rPr>
      <w:rFonts w:ascii="宋体" w:hAnsi="宋体"/>
      <w:szCs w:val="21"/>
    </w:rPr>
  </w:style>
  <w:style w:type="paragraph" w:customStyle="1" w:styleId="42">
    <w:name w:val="首行缩进"/>
    <w:basedOn w:val="1"/>
    <w:next w:val="1"/>
    <w:qFormat/>
    <w:uiPriority w:val="0"/>
    <w:pPr>
      <w:spacing w:line="360" w:lineRule="auto"/>
      <w:ind w:firstLine="480"/>
      <w:jc w:val="left"/>
    </w:pPr>
    <w:rPr>
      <w:rFonts w:ascii="宋体" w:hAnsi="宋体"/>
      <w:sz w:val="24"/>
    </w:rPr>
  </w:style>
  <w:style w:type="character" w:customStyle="1" w:styleId="43">
    <w:name w:val="Heading 1 Char"/>
    <w:basedOn w:val="35"/>
    <w:qFormat/>
    <w:uiPriority w:val="9"/>
    <w:rPr>
      <w:rFonts w:ascii="Arial" w:hAnsi="Arial" w:eastAsia="Arial" w:cs="Arial"/>
      <w:sz w:val="40"/>
      <w:szCs w:val="40"/>
    </w:rPr>
  </w:style>
  <w:style w:type="character" w:customStyle="1" w:styleId="44">
    <w:name w:val="Heading 2 Char"/>
    <w:basedOn w:val="35"/>
    <w:qFormat/>
    <w:uiPriority w:val="9"/>
    <w:rPr>
      <w:rFonts w:ascii="Arial" w:hAnsi="Arial" w:eastAsia="Arial" w:cs="Arial"/>
      <w:sz w:val="34"/>
    </w:rPr>
  </w:style>
  <w:style w:type="character" w:customStyle="1" w:styleId="45">
    <w:name w:val="Heading 3 Char"/>
    <w:basedOn w:val="35"/>
    <w:qFormat/>
    <w:uiPriority w:val="9"/>
    <w:rPr>
      <w:rFonts w:ascii="Arial" w:hAnsi="Arial" w:eastAsia="Arial" w:cs="Arial"/>
      <w:sz w:val="30"/>
      <w:szCs w:val="30"/>
    </w:rPr>
  </w:style>
  <w:style w:type="character" w:customStyle="1" w:styleId="46">
    <w:name w:val="Heading 4 Char"/>
    <w:basedOn w:val="35"/>
    <w:qFormat/>
    <w:uiPriority w:val="9"/>
    <w:rPr>
      <w:rFonts w:ascii="Arial" w:hAnsi="Arial" w:eastAsia="Arial" w:cs="Arial"/>
      <w:b/>
      <w:bCs/>
      <w:sz w:val="26"/>
      <w:szCs w:val="26"/>
    </w:rPr>
  </w:style>
  <w:style w:type="character" w:customStyle="1" w:styleId="47">
    <w:name w:val="Heading 5 Char"/>
    <w:basedOn w:val="35"/>
    <w:qFormat/>
    <w:uiPriority w:val="9"/>
    <w:rPr>
      <w:rFonts w:ascii="Arial" w:hAnsi="Arial" w:eastAsia="Arial" w:cs="Arial"/>
      <w:b/>
      <w:bCs/>
      <w:sz w:val="24"/>
      <w:szCs w:val="24"/>
    </w:rPr>
  </w:style>
  <w:style w:type="character" w:customStyle="1" w:styleId="48">
    <w:name w:val="Heading 6 Char"/>
    <w:basedOn w:val="35"/>
    <w:qFormat/>
    <w:uiPriority w:val="9"/>
    <w:rPr>
      <w:rFonts w:ascii="Arial" w:hAnsi="Arial" w:eastAsia="Arial" w:cs="Arial"/>
      <w:b/>
      <w:bCs/>
      <w:sz w:val="22"/>
      <w:szCs w:val="22"/>
    </w:rPr>
  </w:style>
  <w:style w:type="character" w:customStyle="1" w:styleId="49">
    <w:name w:val="Heading 7 Char"/>
    <w:basedOn w:val="35"/>
    <w:qFormat/>
    <w:uiPriority w:val="9"/>
    <w:rPr>
      <w:rFonts w:ascii="Arial" w:hAnsi="Arial" w:eastAsia="Arial" w:cs="Arial"/>
      <w:b/>
      <w:bCs/>
      <w:i/>
      <w:iCs/>
      <w:sz w:val="22"/>
      <w:szCs w:val="22"/>
    </w:rPr>
  </w:style>
  <w:style w:type="character" w:customStyle="1" w:styleId="50">
    <w:name w:val="Heading 8 Char"/>
    <w:basedOn w:val="35"/>
    <w:qFormat/>
    <w:uiPriority w:val="9"/>
    <w:rPr>
      <w:rFonts w:ascii="Arial" w:hAnsi="Arial" w:eastAsia="Arial" w:cs="Arial"/>
      <w:i/>
      <w:iCs/>
      <w:sz w:val="22"/>
      <w:szCs w:val="22"/>
    </w:rPr>
  </w:style>
  <w:style w:type="character" w:customStyle="1" w:styleId="51">
    <w:name w:val="Heading 9 Char"/>
    <w:basedOn w:val="35"/>
    <w:qFormat/>
    <w:uiPriority w:val="9"/>
    <w:rPr>
      <w:rFonts w:ascii="Arial" w:hAnsi="Arial" w:eastAsia="Arial" w:cs="Arial"/>
      <w:i/>
      <w:iCs/>
      <w:sz w:val="21"/>
      <w:szCs w:val="21"/>
    </w:rPr>
  </w:style>
  <w:style w:type="character" w:customStyle="1" w:styleId="52">
    <w:name w:val="Title Char"/>
    <w:basedOn w:val="35"/>
    <w:qFormat/>
    <w:uiPriority w:val="10"/>
    <w:rPr>
      <w:sz w:val="48"/>
      <w:szCs w:val="48"/>
    </w:rPr>
  </w:style>
  <w:style w:type="character" w:customStyle="1" w:styleId="53">
    <w:name w:val="Subtitle Char"/>
    <w:basedOn w:val="35"/>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5"/>
    <w:qFormat/>
    <w:uiPriority w:val="99"/>
  </w:style>
  <w:style w:type="character" w:customStyle="1" w:styleId="57">
    <w:name w:val="Caption Char"/>
    <w:qFormat/>
    <w:uiPriority w:val="99"/>
  </w:style>
  <w:style w:type="table" w:customStyle="1" w:styleId="58">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正文文本缩进1"/>
    <w:next w:val="81"/>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81">
    <w:name w:val="寄信人地址1"/>
    <w:qFormat/>
    <w:uiPriority w:val="0"/>
    <w:pPr>
      <w:widowControl w:val="0"/>
      <w:jc w:val="both"/>
    </w:pPr>
    <w:rPr>
      <w:rFonts w:hint="default" w:ascii="Arial" w:hAnsi="Arial" w:eastAsia="楷体_GB2312" w:cs="Times New Roman"/>
      <w:sz w:val="26"/>
      <w:lang w:val="en-US" w:eastAsia="zh-CN" w:bidi="ar-SA"/>
    </w:rPr>
  </w:style>
  <w:style w:type="character" w:customStyle="1" w:styleId="82">
    <w:name w:val="标题 1 字符2"/>
    <w:link w:val="2"/>
    <w:qFormat/>
    <w:uiPriority w:val="9"/>
    <w:rPr>
      <w:rFonts w:ascii="Arial" w:hAnsi="Arial" w:eastAsia="Arial" w:cs="Arial"/>
      <w:sz w:val="40"/>
      <w:szCs w:val="40"/>
    </w:rPr>
  </w:style>
  <w:style w:type="character" w:customStyle="1" w:styleId="83">
    <w:name w:val="标题 2 字符1"/>
    <w:link w:val="3"/>
    <w:qFormat/>
    <w:uiPriority w:val="9"/>
    <w:rPr>
      <w:rFonts w:ascii="Arial" w:hAnsi="Arial" w:eastAsia="Arial" w:cs="Arial"/>
      <w:sz w:val="34"/>
    </w:rPr>
  </w:style>
  <w:style w:type="character" w:customStyle="1" w:styleId="84">
    <w:name w:val="标题 3 字符1"/>
    <w:link w:val="4"/>
    <w:qFormat/>
    <w:uiPriority w:val="9"/>
    <w:rPr>
      <w:rFonts w:ascii="Arial" w:hAnsi="Arial" w:eastAsia="Arial" w:cs="Arial"/>
      <w:sz w:val="30"/>
      <w:szCs w:val="30"/>
    </w:rPr>
  </w:style>
  <w:style w:type="character" w:customStyle="1" w:styleId="85">
    <w:name w:val="标题 4 字符1"/>
    <w:link w:val="5"/>
    <w:qFormat/>
    <w:uiPriority w:val="9"/>
    <w:rPr>
      <w:rFonts w:ascii="Arial" w:hAnsi="Arial" w:eastAsia="Arial" w:cs="Arial"/>
      <w:b/>
      <w:bCs/>
      <w:sz w:val="26"/>
      <w:szCs w:val="26"/>
    </w:rPr>
  </w:style>
  <w:style w:type="character" w:customStyle="1" w:styleId="86">
    <w:name w:val="标题 5 字符1"/>
    <w:link w:val="6"/>
    <w:qFormat/>
    <w:uiPriority w:val="9"/>
    <w:rPr>
      <w:rFonts w:ascii="Arial" w:hAnsi="Arial" w:eastAsia="Arial" w:cs="Arial"/>
      <w:b/>
      <w:bCs/>
      <w:sz w:val="24"/>
      <w:szCs w:val="24"/>
    </w:rPr>
  </w:style>
  <w:style w:type="character" w:customStyle="1" w:styleId="87">
    <w:name w:val="标题 6 字符1"/>
    <w:link w:val="7"/>
    <w:qFormat/>
    <w:uiPriority w:val="9"/>
    <w:rPr>
      <w:rFonts w:ascii="Arial" w:hAnsi="Arial" w:eastAsia="Arial" w:cs="Arial"/>
      <w:b/>
      <w:bCs/>
      <w:sz w:val="22"/>
      <w:szCs w:val="22"/>
    </w:rPr>
  </w:style>
  <w:style w:type="character" w:customStyle="1" w:styleId="88">
    <w:name w:val="标题 7 字符1"/>
    <w:link w:val="8"/>
    <w:qFormat/>
    <w:uiPriority w:val="9"/>
    <w:rPr>
      <w:rFonts w:ascii="Arial" w:hAnsi="Arial" w:eastAsia="Arial" w:cs="Arial"/>
      <w:b/>
      <w:bCs/>
      <w:i/>
      <w:iCs/>
      <w:sz w:val="22"/>
      <w:szCs w:val="22"/>
    </w:rPr>
  </w:style>
  <w:style w:type="character" w:customStyle="1" w:styleId="89">
    <w:name w:val="标题 8 字符1"/>
    <w:link w:val="9"/>
    <w:qFormat/>
    <w:uiPriority w:val="9"/>
    <w:rPr>
      <w:rFonts w:ascii="Arial" w:hAnsi="Arial" w:eastAsia="Arial" w:cs="Arial"/>
      <w:i/>
      <w:iCs/>
      <w:sz w:val="22"/>
      <w:szCs w:val="22"/>
    </w:rPr>
  </w:style>
  <w:style w:type="character" w:customStyle="1" w:styleId="90">
    <w:name w:val="标题 9 字符1"/>
    <w:link w:val="10"/>
    <w:qFormat/>
    <w:uiPriority w:val="9"/>
    <w:rPr>
      <w:rFonts w:ascii="Arial" w:hAnsi="Arial" w:eastAsia="Arial" w:cs="Arial"/>
      <w:i/>
      <w:iCs/>
      <w:sz w:val="21"/>
      <w:szCs w:val="21"/>
    </w:rPr>
  </w:style>
  <w:style w:type="character" w:customStyle="1" w:styleId="91">
    <w:name w:val="标题 字符2"/>
    <w:link w:val="32"/>
    <w:qFormat/>
    <w:uiPriority w:val="10"/>
    <w:rPr>
      <w:sz w:val="48"/>
      <w:szCs w:val="48"/>
    </w:rPr>
  </w:style>
  <w:style w:type="character" w:customStyle="1" w:styleId="92">
    <w:name w:val="副标题 字符2"/>
    <w:link w:val="25"/>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字符"/>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字符"/>
    <w:link w:val="95"/>
    <w:qFormat/>
    <w:uiPriority w:val="30"/>
    <w:rPr>
      <w:i/>
    </w:rPr>
  </w:style>
  <w:style w:type="character" w:customStyle="1" w:styleId="97">
    <w:name w:val="页眉 字符1"/>
    <w:link w:val="22"/>
    <w:qFormat/>
    <w:uiPriority w:val="99"/>
  </w:style>
  <w:style w:type="character" w:customStyle="1" w:styleId="98">
    <w:name w:val="Footer Char"/>
    <w:qFormat/>
    <w:uiPriority w:val="99"/>
  </w:style>
  <w:style w:type="character" w:customStyle="1" w:styleId="99">
    <w:name w:val="页脚 字符1"/>
    <w:link w:val="21"/>
    <w:qFormat/>
    <w:uiPriority w:val="99"/>
  </w:style>
  <w:style w:type="table" w:customStyle="1" w:styleId="10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5">
    <w:name w:val="脚注文本 字符"/>
    <w:link w:val="26"/>
    <w:qFormat/>
    <w:uiPriority w:val="99"/>
    <w:rPr>
      <w:sz w:val="18"/>
    </w:rPr>
  </w:style>
  <w:style w:type="character" w:customStyle="1" w:styleId="226">
    <w:name w:val="尾注文本 字符"/>
    <w:link w:val="20"/>
    <w:qFormat/>
    <w:uiPriority w:val="99"/>
    <w:rPr>
      <w:sz w:val="20"/>
    </w:rPr>
  </w:style>
  <w:style w:type="paragraph" w:customStyle="1" w:styleId="227">
    <w:name w:val="TOC 标题1"/>
    <w:unhideWhenUsed/>
    <w:qFormat/>
    <w:uiPriority w:val="39"/>
    <w:rPr>
      <w:rFonts w:hint="default" w:ascii="Times New Roman" w:hAnsi="Times New Roman" w:eastAsia="宋体" w:cs="Times New Roman"/>
      <w:lang w:val="en-US" w:eastAsia="zh-CN" w:bidi="ar-SA"/>
    </w:rPr>
  </w:style>
  <w:style w:type="paragraph" w:customStyle="1" w:styleId="228">
    <w:name w:val="标题 11"/>
    <w:basedOn w:val="1"/>
    <w:next w:val="1"/>
    <w:link w:val="239"/>
    <w:qFormat/>
    <w:uiPriority w:val="9"/>
    <w:pPr>
      <w:keepNext/>
      <w:jc w:val="center"/>
      <w:outlineLvl w:val="0"/>
    </w:pPr>
    <w:rPr>
      <w:rFonts w:ascii="楷体_GB2312" w:hAnsi="宋体" w:eastAsia="楷体_GB2312"/>
      <w:sz w:val="28"/>
      <w:szCs w:val="28"/>
    </w:rPr>
  </w:style>
  <w:style w:type="paragraph" w:customStyle="1" w:styleId="229">
    <w:name w:val="标题 21"/>
    <w:basedOn w:val="1"/>
    <w:next w:val="1"/>
    <w:link w:val="240"/>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30">
    <w:name w:val="标题 31"/>
    <w:basedOn w:val="1"/>
    <w:link w:val="241"/>
    <w:qFormat/>
    <w:uiPriority w:val="9"/>
    <w:pPr>
      <w:keepNext/>
      <w:keepLines/>
      <w:spacing w:before="260" w:after="260" w:line="415" w:lineRule="auto"/>
      <w:outlineLvl w:val="2"/>
    </w:pPr>
    <w:rPr>
      <w:b/>
      <w:bCs/>
      <w:sz w:val="32"/>
      <w:szCs w:val="32"/>
    </w:rPr>
  </w:style>
  <w:style w:type="paragraph" w:customStyle="1" w:styleId="231">
    <w:name w:val="标题 41"/>
    <w:basedOn w:val="1"/>
    <w:link w:val="242"/>
    <w:qFormat/>
    <w:uiPriority w:val="9"/>
    <w:pPr>
      <w:keepNext/>
      <w:keepLines/>
      <w:spacing w:before="280" w:after="290" w:line="376" w:lineRule="auto"/>
      <w:outlineLvl w:val="3"/>
    </w:pPr>
    <w:rPr>
      <w:rFonts w:ascii="Arial" w:hAnsi="Arial" w:eastAsia="黑体"/>
      <w:b/>
      <w:bCs/>
      <w:sz w:val="28"/>
      <w:szCs w:val="28"/>
    </w:rPr>
  </w:style>
  <w:style w:type="paragraph" w:customStyle="1" w:styleId="232">
    <w:name w:val="标题 51"/>
    <w:basedOn w:val="1"/>
    <w:link w:val="243"/>
    <w:qFormat/>
    <w:uiPriority w:val="0"/>
    <w:pPr>
      <w:keepNext/>
      <w:outlineLvl w:val="4"/>
    </w:pPr>
    <w:rPr>
      <w:rFonts w:ascii="宋体" w:hAnsi="宋体"/>
      <w:color w:val="000000"/>
      <w:sz w:val="28"/>
      <w:szCs w:val="28"/>
    </w:rPr>
  </w:style>
  <w:style w:type="paragraph" w:customStyle="1" w:styleId="233">
    <w:name w:val="标题 61"/>
    <w:basedOn w:val="1"/>
    <w:next w:val="1"/>
    <w:link w:val="244"/>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4">
    <w:name w:val="标题 71"/>
    <w:basedOn w:val="1"/>
    <w:next w:val="1"/>
    <w:link w:val="245"/>
    <w:qFormat/>
    <w:uiPriority w:val="0"/>
    <w:pPr>
      <w:keepNext/>
      <w:keepLines/>
      <w:numPr>
        <w:ilvl w:val="6"/>
        <w:numId w:val="1"/>
      </w:numPr>
      <w:spacing w:before="240" w:after="64" w:line="319" w:lineRule="auto"/>
      <w:outlineLvl w:val="6"/>
    </w:pPr>
    <w:rPr>
      <w:b/>
      <w:bCs/>
      <w:sz w:val="24"/>
    </w:rPr>
  </w:style>
  <w:style w:type="paragraph" w:customStyle="1" w:styleId="235">
    <w:name w:val="标题 81"/>
    <w:basedOn w:val="1"/>
    <w:next w:val="1"/>
    <w:link w:val="246"/>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6">
    <w:name w:val="标题 91"/>
    <w:basedOn w:val="1"/>
    <w:next w:val="1"/>
    <w:link w:val="247"/>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37">
    <w:name w:val="默认段落字体11"/>
    <w:unhideWhenUsed/>
    <w:qFormat/>
    <w:uiPriority w:val="1"/>
  </w:style>
  <w:style w:type="table" w:customStyle="1" w:styleId="238">
    <w:name w:val="普通表格1"/>
    <w:semiHidden/>
    <w:qFormat/>
    <w:uiPriority w:val="0"/>
    <w:tblPr>
      <w:tblCellMar>
        <w:top w:w="0" w:type="dxa"/>
        <w:left w:w="0" w:type="dxa"/>
        <w:bottom w:w="0" w:type="dxa"/>
        <w:right w:w="0" w:type="dxa"/>
      </w:tblCellMar>
    </w:tblPr>
  </w:style>
  <w:style w:type="character" w:customStyle="1" w:styleId="239">
    <w:name w:val="标题 1 字符1"/>
    <w:link w:val="228"/>
    <w:qFormat/>
    <w:uiPriority w:val="9"/>
    <w:rPr>
      <w:rFonts w:ascii="楷体_GB2312" w:hAnsi="宋体" w:eastAsia="楷体_GB2312" w:cs="宋体"/>
      <w:sz w:val="28"/>
      <w:szCs w:val="28"/>
    </w:rPr>
  </w:style>
  <w:style w:type="character" w:customStyle="1" w:styleId="240">
    <w:name w:val="标题 2 字符"/>
    <w:link w:val="229"/>
    <w:qFormat/>
    <w:uiPriority w:val="0"/>
    <w:rPr>
      <w:rFonts w:ascii="Arial" w:hAnsi="Arial" w:eastAsia="幼圆" w:cs="Arial"/>
      <w:b/>
      <w:bCs/>
      <w:sz w:val="44"/>
      <w:szCs w:val="44"/>
    </w:rPr>
  </w:style>
  <w:style w:type="character" w:customStyle="1" w:styleId="241">
    <w:name w:val="标题 3 字符"/>
    <w:link w:val="230"/>
    <w:qFormat/>
    <w:uiPriority w:val="9"/>
    <w:rPr>
      <w:b/>
      <w:bCs/>
      <w:sz w:val="32"/>
      <w:szCs w:val="32"/>
    </w:rPr>
  </w:style>
  <w:style w:type="character" w:customStyle="1" w:styleId="242">
    <w:name w:val="标题 4 字符"/>
    <w:link w:val="231"/>
    <w:qFormat/>
    <w:uiPriority w:val="9"/>
    <w:rPr>
      <w:rFonts w:ascii="Arial" w:hAnsi="Arial" w:eastAsia="黑体" w:cs="Arial"/>
      <w:b/>
      <w:bCs/>
      <w:sz w:val="28"/>
      <w:szCs w:val="28"/>
    </w:rPr>
  </w:style>
  <w:style w:type="character" w:customStyle="1" w:styleId="243">
    <w:name w:val="标题 5 字符"/>
    <w:link w:val="232"/>
    <w:qFormat/>
    <w:uiPriority w:val="0"/>
    <w:rPr>
      <w:rFonts w:ascii="宋体" w:hAnsi="宋体" w:cs="宋体"/>
      <w:color w:val="000000"/>
      <w:sz w:val="28"/>
      <w:szCs w:val="28"/>
    </w:rPr>
  </w:style>
  <w:style w:type="character" w:customStyle="1" w:styleId="244">
    <w:name w:val="标题 6 字符"/>
    <w:link w:val="233"/>
    <w:qFormat/>
    <w:uiPriority w:val="0"/>
    <w:rPr>
      <w:rFonts w:ascii="Arial" w:hAnsi="Arial" w:eastAsia="黑体"/>
      <w:b/>
      <w:bCs/>
      <w:sz w:val="24"/>
      <w:szCs w:val="24"/>
    </w:rPr>
  </w:style>
  <w:style w:type="character" w:customStyle="1" w:styleId="245">
    <w:name w:val="标题 7 字符"/>
    <w:link w:val="234"/>
    <w:qFormat/>
    <w:uiPriority w:val="0"/>
    <w:rPr>
      <w:b/>
      <w:bCs/>
      <w:sz w:val="24"/>
      <w:szCs w:val="24"/>
    </w:rPr>
  </w:style>
  <w:style w:type="character" w:customStyle="1" w:styleId="246">
    <w:name w:val="标题 8 字符"/>
    <w:link w:val="235"/>
    <w:qFormat/>
    <w:uiPriority w:val="0"/>
    <w:rPr>
      <w:rFonts w:ascii="Arial" w:hAnsi="Arial" w:eastAsia="黑体"/>
      <w:sz w:val="24"/>
      <w:szCs w:val="24"/>
    </w:rPr>
  </w:style>
  <w:style w:type="character" w:customStyle="1" w:styleId="247">
    <w:name w:val="标题 9 字符"/>
    <w:link w:val="236"/>
    <w:qFormat/>
    <w:uiPriority w:val="0"/>
    <w:rPr>
      <w:rFonts w:ascii="Arial" w:hAnsi="Arial" w:eastAsia="黑体"/>
      <w:sz w:val="21"/>
      <w:szCs w:val="21"/>
    </w:rPr>
  </w:style>
  <w:style w:type="paragraph" w:customStyle="1" w:styleId="248">
    <w:name w:val="列表 311"/>
    <w:basedOn w:val="1"/>
    <w:qFormat/>
    <w:uiPriority w:val="0"/>
    <w:pPr>
      <w:ind w:hanging="200"/>
    </w:pPr>
    <w:rPr>
      <w:szCs w:val="21"/>
    </w:rPr>
  </w:style>
  <w:style w:type="paragraph" w:customStyle="1" w:styleId="249">
    <w:name w:val="目录 71"/>
    <w:basedOn w:val="1"/>
    <w:next w:val="1"/>
    <w:qFormat/>
    <w:uiPriority w:val="39"/>
    <w:pPr>
      <w:ind w:left="1260"/>
      <w:jc w:val="left"/>
    </w:pPr>
    <w:rPr>
      <w:rFonts w:cs="Calibri"/>
      <w:sz w:val="18"/>
      <w:szCs w:val="18"/>
    </w:rPr>
  </w:style>
  <w:style w:type="paragraph" w:customStyle="1" w:styleId="250">
    <w:name w:val="列表编号1"/>
    <w:basedOn w:val="1"/>
    <w:qFormat/>
    <w:uiPriority w:val="0"/>
    <w:pPr>
      <w:numPr>
        <w:ilvl w:val="0"/>
        <w:numId w:val="2"/>
      </w:numPr>
      <w:tabs>
        <w:tab w:val="clear" w:pos="420"/>
      </w:tabs>
      <w:ind w:left="0" w:firstLine="0"/>
    </w:pPr>
    <w:rPr>
      <w:szCs w:val="20"/>
    </w:rPr>
  </w:style>
  <w:style w:type="paragraph" w:customStyle="1" w:styleId="251">
    <w:name w:val="正文缩进1"/>
    <w:basedOn w:val="1"/>
    <w:link w:val="252"/>
    <w:qFormat/>
    <w:uiPriority w:val="99"/>
    <w:pPr>
      <w:ind w:firstLine="420"/>
    </w:pPr>
    <w:rPr>
      <w:szCs w:val="21"/>
    </w:rPr>
  </w:style>
  <w:style w:type="character" w:customStyle="1" w:styleId="252">
    <w:name w:val="正文缩进 字符"/>
    <w:link w:val="251"/>
    <w:qFormat/>
    <w:uiPriority w:val="99"/>
    <w:rPr>
      <w:rFonts w:eastAsia="宋体"/>
      <w:sz w:val="21"/>
      <w:szCs w:val="21"/>
      <w:lang w:val="en-US" w:eastAsia="zh-CN" w:bidi="ar-SA"/>
    </w:rPr>
  </w:style>
  <w:style w:type="paragraph" w:customStyle="1" w:styleId="253">
    <w:name w:val="文档结构图1"/>
    <w:basedOn w:val="1"/>
    <w:link w:val="254"/>
    <w:qFormat/>
    <w:uiPriority w:val="99"/>
    <w:pPr>
      <w:shd w:val="clear" w:color="auto" w:fill="000080"/>
    </w:pPr>
    <w:rPr>
      <w:szCs w:val="21"/>
    </w:rPr>
  </w:style>
  <w:style w:type="character" w:customStyle="1" w:styleId="254">
    <w:name w:val="文档结构图 字符"/>
    <w:link w:val="253"/>
    <w:qFormat/>
    <w:uiPriority w:val="99"/>
    <w:rPr>
      <w:sz w:val="21"/>
      <w:szCs w:val="21"/>
      <w:shd w:val="clear" w:color="auto" w:fill="000080"/>
    </w:rPr>
  </w:style>
  <w:style w:type="paragraph" w:customStyle="1" w:styleId="255">
    <w:name w:val="引文目录标题1"/>
    <w:basedOn w:val="1"/>
    <w:next w:val="1"/>
    <w:qFormat/>
    <w:uiPriority w:val="0"/>
    <w:pPr>
      <w:spacing w:before="120"/>
    </w:pPr>
    <w:rPr>
      <w:rFonts w:ascii="Arial" w:hAnsi="Arial" w:cs="Arial"/>
      <w:sz w:val="24"/>
    </w:rPr>
  </w:style>
  <w:style w:type="paragraph" w:customStyle="1" w:styleId="256">
    <w:name w:val="批注文字1"/>
    <w:basedOn w:val="1"/>
    <w:link w:val="257"/>
    <w:qFormat/>
    <w:uiPriority w:val="99"/>
    <w:pPr>
      <w:jc w:val="left"/>
    </w:pPr>
    <w:rPr>
      <w:szCs w:val="21"/>
    </w:rPr>
  </w:style>
  <w:style w:type="character" w:customStyle="1" w:styleId="257">
    <w:name w:val="批注文字 字符"/>
    <w:link w:val="256"/>
    <w:qFormat/>
    <w:uiPriority w:val="99"/>
    <w:rPr>
      <w:sz w:val="21"/>
      <w:szCs w:val="21"/>
    </w:rPr>
  </w:style>
  <w:style w:type="paragraph" w:customStyle="1" w:styleId="258">
    <w:name w:val="正文文本 31"/>
    <w:basedOn w:val="1"/>
    <w:qFormat/>
    <w:uiPriority w:val="0"/>
    <w:rPr>
      <w:rFonts w:ascii="仿宋_GB2312" w:hAnsi="宋体" w:eastAsia="仿宋_GB2312" w:cs="宋体"/>
      <w:sz w:val="32"/>
      <w:szCs w:val="32"/>
    </w:rPr>
  </w:style>
  <w:style w:type="paragraph" w:customStyle="1" w:styleId="259">
    <w:name w:val="正文文本1"/>
    <w:basedOn w:val="1"/>
    <w:link w:val="260"/>
    <w:qFormat/>
    <w:uiPriority w:val="99"/>
    <w:rPr>
      <w:rFonts w:ascii="楷体_GB2312" w:hAnsi="宋体" w:eastAsia="楷体_GB2312"/>
      <w:sz w:val="28"/>
      <w:szCs w:val="28"/>
    </w:rPr>
  </w:style>
  <w:style w:type="character" w:customStyle="1" w:styleId="260">
    <w:name w:val="正文文本 字符"/>
    <w:link w:val="259"/>
    <w:qFormat/>
    <w:uiPriority w:val="99"/>
    <w:rPr>
      <w:rFonts w:ascii="楷体_GB2312" w:hAnsi="宋体" w:eastAsia="楷体_GB2312" w:cs="宋体"/>
      <w:sz w:val="28"/>
      <w:szCs w:val="28"/>
    </w:rPr>
  </w:style>
  <w:style w:type="paragraph" w:customStyle="1" w:styleId="261">
    <w:name w:val="正文文本缩进2"/>
    <w:basedOn w:val="1"/>
    <w:next w:val="1"/>
    <w:qFormat/>
    <w:uiPriority w:val="0"/>
    <w:pPr>
      <w:ind w:firstLine="645"/>
    </w:pPr>
    <w:rPr>
      <w:rFonts w:ascii="楷体_GB2312" w:hAnsi="宋体" w:eastAsia="楷体_GB2312" w:cs="宋体"/>
      <w:sz w:val="32"/>
      <w:szCs w:val="32"/>
    </w:rPr>
  </w:style>
  <w:style w:type="paragraph" w:customStyle="1" w:styleId="262">
    <w:name w:val="列表 211"/>
    <w:basedOn w:val="1"/>
    <w:qFormat/>
    <w:uiPriority w:val="0"/>
    <w:pPr>
      <w:ind w:hanging="200"/>
    </w:pPr>
    <w:rPr>
      <w:szCs w:val="21"/>
    </w:rPr>
  </w:style>
  <w:style w:type="paragraph" w:customStyle="1" w:styleId="263">
    <w:name w:val="HTML 地址1"/>
    <w:basedOn w:val="1"/>
    <w:qFormat/>
    <w:uiPriority w:val="0"/>
    <w:rPr>
      <w:i/>
      <w:iCs/>
      <w:szCs w:val="21"/>
    </w:rPr>
  </w:style>
  <w:style w:type="paragraph" w:customStyle="1" w:styleId="264">
    <w:name w:val="目录 51"/>
    <w:basedOn w:val="1"/>
    <w:next w:val="1"/>
    <w:qFormat/>
    <w:uiPriority w:val="39"/>
    <w:pPr>
      <w:ind w:left="840"/>
      <w:jc w:val="left"/>
    </w:pPr>
    <w:rPr>
      <w:rFonts w:cs="Calibri"/>
      <w:sz w:val="18"/>
      <w:szCs w:val="18"/>
    </w:rPr>
  </w:style>
  <w:style w:type="paragraph" w:customStyle="1" w:styleId="265">
    <w:name w:val="目录 31"/>
    <w:basedOn w:val="1"/>
    <w:next w:val="1"/>
    <w:qFormat/>
    <w:uiPriority w:val="39"/>
    <w:pPr>
      <w:ind w:left="420"/>
      <w:jc w:val="left"/>
    </w:pPr>
    <w:rPr>
      <w:rFonts w:cs="Calibri"/>
      <w:i/>
      <w:iCs/>
      <w:sz w:val="20"/>
      <w:szCs w:val="20"/>
    </w:rPr>
  </w:style>
  <w:style w:type="character" w:customStyle="1" w:styleId="266">
    <w:name w:val="纯文本 字符"/>
    <w:link w:val="41"/>
    <w:qFormat/>
    <w:uiPriority w:val="99"/>
    <w:rPr>
      <w:rFonts w:ascii="宋体" w:hAnsi="宋体" w:cs="Courier New"/>
      <w:sz w:val="21"/>
      <w:szCs w:val="21"/>
    </w:rPr>
  </w:style>
  <w:style w:type="paragraph" w:customStyle="1" w:styleId="267">
    <w:name w:val="目录 81"/>
    <w:basedOn w:val="1"/>
    <w:next w:val="1"/>
    <w:qFormat/>
    <w:uiPriority w:val="39"/>
    <w:pPr>
      <w:ind w:left="1470"/>
      <w:jc w:val="left"/>
    </w:pPr>
    <w:rPr>
      <w:rFonts w:cs="Calibri"/>
      <w:sz w:val="18"/>
      <w:szCs w:val="18"/>
    </w:rPr>
  </w:style>
  <w:style w:type="paragraph" w:customStyle="1" w:styleId="268">
    <w:name w:val="日期1"/>
    <w:basedOn w:val="1"/>
    <w:next w:val="1"/>
    <w:link w:val="269"/>
    <w:qFormat/>
    <w:uiPriority w:val="0"/>
    <w:rPr>
      <w:sz w:val="24"/>
    </w:rPr>
  </w:style>
  <w:style w:type="character" w:customStyle="1" w:styleId="269">
    <w:name w:val="日期 字符"/>
    <w:link w:val="268"/>
    <w:qFormat/>
    <w:uiPriority w:val="0"/>
    <w:rPr>
      <w:sz w:val="24"/>
      <w:szCs w:val="24"/>
    </w:rPr>
  </w:style>
  <w:style w:type="paragraph" w:customStyle="1" w:styleId="270">
    <w:name w:val="正文文本缩进 21"/>
    <w:basedOn w:val="1"/>
    <w:qFormat/>
    <w:uiPriority w:val="0"/>
    <w:pPr>
      <w:ind w:left="630" w:firstLine="645"/>
    </w:pPr>
    <w:rPr>
      <w:rFonts w:ascii="Arial" w:hAnsi="Arial" w:eastAsia="仿宋_GB2312" w:cs="Arial"/>
      <w:sz w:val="32"/>
      <w:szCs w:val="32"/>
    </w:rPr>
  </w:style>
  <w:style w:type="paragraph" w:customStyle="1" w:styleId="271">
    <w:name w:val="批注框文本1"/>
    <w:basedOn w:val="1"/>
    <w:link w:val="272"/>
    <w:qFormat/>
    <w:uiPriority w:val="99"/>
    <w:rPr>
      <w:sz w:val="18"/>
      <w:szCs w:val="18"/>
    </w:rPr>
  </w:style>
  <w:style w:type="character" w:customStyle="1" w:styleId="272">
    <w:name w:val="批注框文本 字符"/>
    <w:link w:val="271"/>
    <w:qFormat/>
    <w:uiPriority w:val="99"/>
    <w:rPr>
      <w:sz w:val="18"/>
      <w:szCs w:val="18"/>
    </w:rPr>
  </w:style>
  <w:style w:type="paragraph" w:customStyle="1" w:styleId="273">
    <w:name w:val="页脚1"/>
    <w:basedOn w:val="1"/>
    <w:link w:val="274"/>
    <w:qFormat/>
    <w:uiPriority w:val="99"/>
    <w:pPr>
      <w:tabs>
        <w:tab w:val="center" w:pos="4153"/>
        <w:tab w:val="right" w:pos="8306"/>
      </w:tabs>
      <w:jc w:val="left"/>
    </w:pPr>
    <w:rPr>
      <w:sz w:val="18"/>
      <w:szCs w:val="18"/>
    </w:rPr>
  </w:style>
  <w:style w:type="character" w:customStyle="1" w:styleId="274">
    <w:name w:val="页脚 字符"/>
    <w:link w:val="273"/>
    <w:qFormat/>
    <w:uiPriority w:val="99"/>
    <w:rPr>
      <w:sz w:val="18"/>
      <w:szCs w:val="18"/>
    </w:rPr>
  </w:style>
  <w:style w:type="paragraph" w:customStyle="1" w:styleId="275">
    <w:name w:val="页眉1"/>
    <w:basedOn w:val="1"/>
    <w:link w:val="276"/>
    <w:qFormat/>
    <w:uiPriority w:val="99"/>
    <w:pPr>
      <w:pBdr>
        <w:bottom w:val="single" w:color="000000" w:sz="6" w:space="1"/>
      </w:pBdr>
      <w:tabs>
        <w:tab w:val="center" w:pos="4153"/>
        <w:tab w:val="right" w:pos="8306"/>
      </w:tabs>
      <w:jc w:val="center"/>
    </w:pPr>
    <w:rPr>
      <w:sz w:val="18"/>
      <w:szCs w:val="18"/>
    </w:rPr>
  </w:style>
  <w:style w:type="character" w:customStyle="1" w:styleId="276">
    <w:name w:val="页眉 字符"/>
    <w:link w:val="275"/>
    <w:qFormat/>
    <w:uiPriority w:val="99"/>
    <w:rPr>
      <w:sz w:val="18"/>
      <w:szCs w:val="18"/>
    </w:rPr>
  </w:style>
  <w:style w:type="paragraph" w:customStyle="1" w:styleId="277">
    <w:name w:val="目录 11"/>
    <w:basedOn w:val="1"/>
    <w:next w:val="1"/>
    <w:qFormat/>
    <w:uiPriority w:val="39"/>
    <w:pPr>
      <w:spacing w:before="120" w:after="120"/>
      <w:jc w:val="left"/>
    </w:pPr>
    <w:rPr>
      <w:rFonts w:cs="Calibri"/>
      <w:b/>
      <w:bCs/>
      <w:caps/>
      <w:sz w:val="20"/>
      <w:szCs w:val="20"/>
    </w:rPr>
  </w:style>
  <w:style w:type="paragraph" w:customStyle="1" w:styleId="278">
    <w:name w:val="目录 41"/>
    <w:basedOn w:val="1"/>
    <w:next w:val="1"/>
    <w:qFormat/>
    <w:uiPriority w:val="39"/>
    <w:pPr>
      <w:ind w:left="630"/>
      <w:jc w:val="left"/>
    </w:pPr>
    <w:rPr>
      <w:rFonts w:cs="Calibri"/>
      <w:sz w:val="18"/>
      <w:szCs w:val="18"/>
    </w:rPr>
  </w:style>
  <w:style w:type="paragraph" w:customStyle="1" w:styleId="279">
    <w:name w:val="副标题1"/>
    <w:basedOn w:val="1"/>
    <w:next w:val="1"/>
    <w:link w:val="280"/>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80">
    <w:name w:val="副标题 字符"/>
    <w:link w:val="279"/>
    <w:qFormat/>
    <w:uiPriority w:val="0"/>
    <w:rPr>
      <w:rFonts w:ascii="Cambria" w:hAnsi="Cambria"/>
      <w:b/>
      <w:bCs/>
      <w:sz w:val="32"/>
      <w:szCs w:val="32"/>
    </w:rPr>
  </w:style>
  <w:style w:type="paragraph" w:customStyle="1" w:styleId="281">
    <w:name w:val="列表1"/>
    <w:basedOn w:val="1"/>
    <w:qFormat/>
    <w:uiPriority w:val="99"/>
    <w:pPr>
      <w:ind w:left="200" w:hanging="200"/>
    </w:pPr>
    <w:rPr>
      <w:szCs w:val="21"/>
    </w:rPr>
  </w:style>
  <w:style w:type="paragraph" w:customStyle="1" w:styleId="282">
    <w:name w:val="脚注文本1"/>
    <w:basedOn w:val="1"/>
    <w:qFormat/>
    <w:uiPriority w:val="0"/>
    <w:pPr>
      <w:widowControl/>
      <w:jc w:val="left"/>
    </w:pPr>
    <w:rPr>
      <w:sz w:val="20"/>
      <w:szCs w:val="20"/>
    </w:rPr>
  </w:style>
  <w:style w:type="paragraph" w:customStyle="1" w:styleId="283">
    <w:name w:val="目录 61"/>
    <w:basedOn w:val="1"/>
    <w:next w:val="1"/>
    <w:qFormat/>
    <w:uiPriority w:val="39"/>
    <w:pPr>
      <w:ind w:left="1050"/>
      <w:jc w:val="left"/>
    </w:pPr>
    <w:rPr>
      <w:rFonts w:cs="Calibri"/>
      <w:sz w:val="18"/>
      <w:szCs w:val="18"/>
    </w:rPr>
  </w:style>
  <w:style w:type="paragraph" w:customStyle="1" w:styleId="284">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5">
    <w:name w:val="图表目录1"/>
    <w:basedOn w:val="1"/>
    <w:next w:val="1"/>
    <w:qFormat/>
    <w:uiPriority w:val="0"/>
    <w:pPr>
      <w:ind w:left="840" w:hanging="420"/>
    </w:pPr>
    <w:rPr>
      <w:szCs w:val="21"/>
    </w:rPr>
  </w:style>
  <w:style w:type="paragraph" w:customStyle="1" w:styleId="286">
    <w:name w:val="目录 21"/>
    <w:basedOn w:val="1"/>
    <w:next w:val="1"/>
    <w:qFormat/>
    <w:uiPriority w:val="39"/>
    <w:pPr>
      <w:ind w:left="210"/>
      <w:jc w:val="left"/>
    </w:pPr>
    <w:rPr>
      <w:rFonts w:cs="Calibri"/>
      <w:smallCaps/>
      <w:sz w:val="20"/>
      <w:szCs w:val="20"/>
    </w:rPr>
  </w:style>
  <w:style w:type="paragraph" w:customStyle="1" w:styleId="287">
    <w:name w:val="目录 91"/>
    <w:basedOn w:val="1"/>
    <w:next w:val="1"/>
    <w:qFormat/>
    <w:uiPriority w:val="39"/>
    <w:pPr>
      <w:ind w:left="1680"/>
      <w:jc w:val="left"/>
    </w:pPr>
    <w:rPr>
      <w:rFonts w:cs="Calibri"/>
      <w:sz w:val="18"/>
      <w:szCs w:val="18"/>
    </w:rPr>
  </w:style>
  <w:style w:type="paragraph" w:customStyle="1" w:styleId="288">
    <w:name w:val="正文文本 21"/>
    <w:basedOn w:val="1"/>
    <w:qFormat/>
    <w:uiPriority w:val="0"/>
    <w:pPr>
      <w:widowControl/>
      <w:jc w:val="center"/>
    </w:pPr>
    <w:rPr>
      <w:rFonts w:ascii="楷体_GB2312" w:hAnsi="宋体" w:eastAsia="楷体_GB2312" w:cs="宋体"/>
      <w:sz w:val="28"/>
      <w:szCs w:val="28"/>
    </w:rPr>
  </w:style>
  <w:style w:type="paragraph" w:customStyle="1" w:styleId="289">
    <w:name w:val="列表 41"/>
    <w:basedOn w:val="1"/>
    <w:qFormat/>
    <w:uiPriority w:val="0"/>
    <w:pPr>
      <w:ind w:left="100" w:hanging="200"/>
    </w:pPr>
    <w:rPr>
      <w:szCs w:val="21"/>
    </w:rPr>
  </w:style>
  <w:style w:type="paragraph" w:customStyle="1" w:styleId="29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1">
    <w:name w:val="普通(网站)1"/>
    <w:basedOn w:val="1"/>
    <w:link w:val="292"/>
    <w:qFormat/>
    <w:uiPriority w:val="99"/>
    <w:pPr>
      <w:widowControl/>
      <w:spacing w:before="100" w:beforeAutospacing="1" w:after="100" w:afterAutospacing="1"/>
      <w:jc w:val="left"/>
    </w:pPr>
    <w:rPr>
      <w:rFonts w:ascii="宋体" w:hAnsi="宋体"/>
      <w:sz w:val="24"/>
    </w:rPr>
  </w:style>
  <w:style w:type="character" w:customStyle="1" w:styleId="292">
    <w:name w:val="普通(网站) 字符"/>
    <w:link w:val="291"/>
    <w:qFormat/>
    <w:uiPriority w:val="99"/>
    <w:rPr>
      <w:rFonts w:ascii="宋体" w:hAnsi="宋体" w:cs="宋体"/>
      <w:sz w:val="24"/>
      <w:szCs w:val="24"/>
    </w:rPr>
  </w:style>
  <w:style w:type="paragraph" w:customStyle="1" w:styleId="293">
    <w:name w:val="列表接续 31"/>
    <w:basedOn w:val="1"/>
    <w:qFormat/>
    <w:uiPriority w:val="0"/>
    <w:pPr>
      <w:spacing w:after="120"/>
      <w:ind w:left="1260"/>
    </w:pPr>
    <w:rPr>
      <w:szCs w:val="20"/>
    </w:rPr>
  </w:style>
  <w:style w:type="paragraph" w:customStyle="1" w:styleId="294">
    <w:name w:val="索引 11"/>
    <w:basedOn w:val="1"/>
    <w:next w:val="1"/>
    <w:qFormat/>
    <w:uiPriority w:val="0"/>
    <w:pPr>
      <w:spacing w:line="240" w:lineRule="atLeast"/>
    </w:pPr>
    <w:rPr>
      <w:b/>
      <w:bCs/>
      <w:szCs w:val="21"/>
    </w:rPr>
  </w:style>
  <w:style w:type="paragraph" w:customStyle="1" w:styleId="295">
    <w:name w:val="标题11"/>
    <w:basedOn w:val="1"/>
    <w:link w:val="296"/>
    <w:qFormat/>
    <w:uiPriority w:val="0"/>
    <w:pPr>
      <w:spacing w:before="240" w:after="60"/>
      <w:jc w:val="center"/>
      <w:outlineLvl w:val="0"/>
    </w:pPr>
    <w:rPr>
      <w:rFonts w:ascii="Arial" w:hAnsi="Arial" w:eastAsia="黑体"/>
      <w:b/>
      <w:bCs/>
      <w:sz w:val="44"/>
      <w:szCs w:val="32"/>
    </w:rPr>
  </w:style>
  <w:style w:type="character" w:customStyle="1" w:styleId="296">
    <w:name w:val="标题 字符1"/>
    <w:link w:val="295"/>
    <w:qFormat/>
    <w:uiPriority w:val="0"/>
    <w:rPr>
      <w:rFonts w:ascii="Arial" w:hAnsi="Arial" w:eastAsia="黑体" w:cs="Arial"/>
      <w:b/>
      <w:bCs/>
      <w:sz w:val="44"/>
      <w:szCs w:val="32"/>
    </w:rPr>
  </w:style>
  <w:style w:type="paragraph" w:customStyle="1" w:styleId="297">
    <w:name w:val="批注主题1"/>
    <w:basedOn w:val="256"/>
    <w:next w:val="256"/>
    <w:link w:val="298"/>
    <w:qFormat/>
    <w:uiPriority w:val="99"/>
    <w:rPr>
      <w:b/>
      <w:bCs/>
    </w:rPr>
  </w:style>
  <w:style w:type="character" w:customStyle="1" w:styleId="298">
    <w:name w:val="批注主题 字符"/>
    <w:link w:val="297"/>
    <w:qFormat/>
    <w:uiPriority w:val="99"/>
    <w:rPr>
      <w:b/>
      <w:bCs/>
      <w:sz w:val="21"/>
      <w:szCs w:val="21"/>
    </w:rPr>
  </w:style>
  <w:style w:type="paragraph" w:customStyle="1" w:styleId="299">
    <w:name w:val="正文首行缩进11"/>
    <w:basedOn w:val="1"/>
    <w:link w:val="300"/>
    <w:qFormat/>
    <w:uiPriority w:val="0"/>
    <w:pPr>
      <w:spacing w:line="360" w:lineRule="auto"/>
      <w:ind w:firstLine="200"/>
    </w:pPr>
    <w:rPr>
      <w:rFonts w:ascii="仿宋_GB2312" w:hAnsi="宋体" w:eastAsia="仿宋_GB2312"/>
      <w:sz w:val="30"/>
      <w:szCs w:val="30"/>
    </w:rPr>
  </w:style>
  <w:style w:type="character" w:customStyle="1" w:styleId="300">
    <w:name w:val="正文文本首行缩进 字符"/>
    <w:link w:val="299"/>
    <w:qFormat/>
    <w:uiPriority w:val="0"/>
    <w:rPr>
      <w:rFonts w:ascii="仿宋_GB2312" w:hAnsi="宋体" w:eastAsia="仿宋_GB2312" w:cs="宋体"/>
      <w:sz w:val="30"/>
      <w:szCs w:val="30"/>
    </w:rPr>
  </w:style>
  <w:style w:type="paragraph" w:customStyle="1" w:styleId="301">
    <w:name w:val="正文首行缩进 21"/>
    <w:basedOn w:val="261"/>
    <w:qFormat/>
    <w:uiPriority w:val="0"/>
    <w:pPr>
      <w:spacing w:line="360" w:lineRule="auto"/>
      <w:ind w:firstLine="200"/>
    </w:pPr>
    <w:rPr>
      <w:rFonts w:ascii="宋体" w:eastAsia="宋体"/>
      <w:sz w:val="21"/>
      <w:szCs w:val="20"/>
    </w:rPr>
  </w:style>
  <w:style w:type="table" w:customStyle="1" w:styleId="302">
    <w:name w:val="网格型1"/>
    <w:basedOn w:val="238"/>
    <w:qFormat/>
    <w:uiPriority w:val="39"/>
    <w:rPr>
      <w:rFonts w:ascii="Calibri" w:hAnsi="Calibri"/>
    </w:rPr>
  </w:style>
  <w:style w:type="character" w:customStyle="1" w:styleId="303">
    <w:name w:val="要点1"/>
    <w:qFormat/>
    <w:uiPriority w:val="22"/>
    <w:rPr>
      <w:b/>
      <w:bCs/>
    </w:rPr>
  </w:style>
  <w:style w:type="character" w:customStyle="1" w:styleId="304">
    <w:name w:val="页码1"/>
    <w:qFormat/>
    <w:uiPriority w:val="0"/>
  </w:style>
  <w:style w:type="character" w:customStyle="1" w:styleId="305">
    <w:name w:val="已访问的超链接1"/>
    <w:qFormat/>
    <w:uiPriority w:val="99"/>
    <w:rPr>
      <w:color w:val="800080"/>
      <w:u w:val="single"/>
    </w:rPr>
  </w:style>
  <w:style w:type="character" w:customStyle="1" w:styleId="306">
    <w:name w:val="强调1"/>
    <w:qFormat/>
    <w:uiPriority w:val="20"/>
    <w:rPr>
      <w:i/>
      <w:iCs/>
    </w:rPr>
  </w:style>
  <w:style w:type="character" w:customStyle="1" w:styleId="307">
    <w:name w:val="超链接1"/>
    <w:qFormat/>
    <w:uiPriority w:val="99"/>
    <w:rPr>
      <w:color w:val="0000FF"/>
      <w:u w:val="single"/>
    </w:rPr>
  </w:style>
  <w:style w:type="character" w:customStyle="1" w:styleId="308">
    <w:name w:val="批注引用1"/>
    <w:qFormat/>
    <w:uiPriority w:val="99"/>
    <w:rPr>
      <w:sz w:val="21"/>
      <w:szCs w:val="21"/>
    </w:rPr>
  </w:style>
  <w:style w:type="character" w:customStyle="1" w:styleId="309">
    <w:name w:val="默认段落字体1"/>
    <w:semiHidden/>
    <w:qFormat/>
    <w:uiPriority w:val="0"/>
    <w:rPr>
      <w:rFonts w:ascii="Calibri" w:hAnsi="Calibri"/>
      <w:sz w:val="21"/>
      <w:szCs w:val="22"/>
      <w:lang w:val="en-US" w:eastAsia="zh-CN" w:bidi="ar-SA"/>
    </w:rPr>
  </w:style>
  <w:style w:type="character" w:customStyle="1" w:styleId="310">
    <w:name w:val="标题 8 Char1"/>
    <w:semiHidden/>
    <w:qFormat/>
    <w:uiPriority w:val="0"/>
    <w:rPr>
      <w:rFonts w:ascii="Cambria" w:hAnsi="Cambria" w:eastAsia="宋体" w:cs="Times New Roman"/>
      <w:sz w:val="24"/>
      <w:szCs w:val="24"/>
    </w:rPr>
  </w:style>
  <w:style w:type="character" w:customStyle="1" w:styleId="311">
    <w:name w:val="标题 字符"/>
    <w:qFormat/>
    <w:uiPriority w:val="10"/>
    <w:rPr>
      <w:rFonts w:ascii="Cambria" w:hAnsi="Cambria" w:eastAsia="宋体" w:cs="Times New Roman"/>
      <w:b/>
      <w:bCs/>
      <w:sz w:val="32"/>
      <w:szCs w:val="32"/>
    </w:rPr>
  </w:style>
  <w:style w:type="character" w:customStyle="1" w:styleId="312">
    <w:name w:val="font61"/>
    <w:qFormat/>
    <w:uiPriority w:val="0"/>
    <w:rPr>
      <w:rFonts w:hint="eastAsia" w:ascii="宋体" w:hAnsi="宋体" w:eastAsia="宋体" w:cs="宋体"/>
      <w:i/>
      <w:color w:val="000000"/>
      <w:sz w:val="20"/>
      <w:szCs w:val="20"/>
      <w:u w:val="single"/>
    </w:rPr>
  </w:style>
  <w:style w:type="character" w:customStyle="1" w:styleId="313">
    <w:name w:val="font71"/>
    <w:qFormat/>
    <w:uiPriority w:val="0"/>
    <w:rPr>
      <w:rFonts w:hint="eastAsia" w:ascii="宋体" w:hAnsi="宋体" w:eastAsia="宋体" w:cs="宋体"/>
      <w:color w:val="000000"/>
      <w:sz w:val="20"/>
      <w:szCs w:val="20"/>
      <w:u w:val="none"/>
    </w:rPr>
  </w:style>
  <w:style w:type="character" w:customStyle="1" w:styleId="314">
    <w:name w:val="副标题 Char1"/>
    <w:qFormat/>
    <w:uiPriority w:val="11"/>
    <w:rPr>
      <w:rFonts w:ascii="Cambria" w:hAnsi="Cambria" w:cs="Times New Roman"/>
      <w:b/>
      <w:bCs/>
      <w:sz w:val="32"/>
      <w:szCs w:val="32"/>
    </w:rPr>
  </w:style>
  <w:style w:type="character" w:customStyle="1" w:styleId="315">
    <w:name w:val="标题 5 Char"/>
    <w:qFormat/>
    <w:uiPriority w:val="0"/>
    <w:rPr>
      <w:b/>
      <w:bCs/>
      <w:sz w:val="28"/>
      <w:szCs w:val="28"/>
    </w:rPr>
  </w:style>
  <w:style w:type="character" w:customStyle="1" w:styleId="316">
    <w:name w:val="正文文本 Char"/>
    <w:qFormat/>
    <w:uiPriority w:val="0"/>
    <w:rPr>
      <w:rFonts w:ascii="Calibri" w:hAnsi="Calibri" w:eastAsia="宋体" w:cs="Times New Roman"/>
    </w:rPr>
  </w:style>
  <w:style w:type="character" w:customStyle="1" w:styleId="317">
    <w:name w:val="Item List in Table Char Char"/>
    <w:link w:val="318"/>
    <w:qFormat/>
    <w:uiPriority w:val="99"/>
    <w:rPr>
      <w:rFonts w:ascii="Arial" w:hAnsi="Arial"/>
      <w:sz w:val="18"/>
      <w:szCs w:val="22"/>
      <w:lang w:val="en-US" w:eastAsia="zh-CN" w:bidi="ar-SA"/>
    </w:rPr>
  </w:style>
  <w:style w:type="paragraph" w:customStyle="1" w:styleId="318">
    <w:name w:val="Item List in Table"/>
    <w:link w:val="317"/>
    <w:qFormat/>
    <w:uiPriority w:val="99"/>
    <w:pPr>
      <w:numPr>
        <w:ilvl w:val="0"/>
        <w:numId w:val="3"/>
      </w:numPr>
      <w:spacing w:before="40" w:after="40"/>
      <w:jc w:val="both"/>
    </w:pPr>
    <w:rPr>
      <w:rFonts w:hint="default" w:ascii="Arial" w:hAnsi="Arial" w:eastAsia="宋体" w:cs="Times New Roman"/>
      <w:sz w:val="18"/>
      <w:szCs w:val="22"/>
      <w:lang w:val="en-US" w:eastAsia="zh-CN" w:bidi="ar-SA"/>
    </w:rPr>
  </w:style>
  <w:style w:type="character" w:customStyle="1" w:styleId="319">
    <w:name w:val="标题 9 Char1"/>
    <w:semiHidden/>
    <w:qFormat/>
    <w:uiPriority w:val="0"/>
    <w:rPr>
      <w:rFonts w:ascii="Cambria" w:hAnsi="Cambria" w:eastAsia="宋体" w:cs="Times New Roman"/>
      <w:sz w:val="21"/>
      <w:szCs w:val="21"/>
    </w:rPr>
  </w:style>
  <w:style w:type="character" w:customStyle="1" w:styleId="320">
    <w:name w:val="副标题 字符1"/>
    <w:qFormat/>
    <w:uiPriority w:val="11"/>
    <w:rPr>
      <w:b/>
      <w:bCs/>
      <w:sz w:val="32"/>
      <w:szCs w:val="32"/>
    </w:rPr>
  </w:style>
  <w:style w:type="character" w:customStyle="1" w:styleId="321">
    <w:name w:val="font91"/>
    <w:qFormat/>
    <w:uiPriority w:val="0"/>
    <w:rPr>
      <w:rFonts w:ascii="Times New Roman" w:hAnsi="Times New Roman" w:cs="Times New Roman"/>
      <w:color w:val="000000"/>
      <w:sz w:val="20"/>
      <w:szCs w:val="20"/>
      <w:u w:val="none"/>
    </w:rPr>
  </w:style>
  <w:style w:type="character" w:customStyle="1" w:styleId="322">
    <w:name w:val="Item List Char Char"/>
    <w:link w:val="323"/>
    <w:qFormat/>
    <w:uiPriority w:val="99"/>
    <w:rPr>
      <w:rFonts w:ascii="Arial" w:hAnsi="Arial" w:cs="Arial"/>
      <w:lang w:eastAsia="en-US"/>
    </w:rPr>
  </w:style>
  <w:style w:type="paragraph" w:customStyle="1" w:styleId="323">
    <w:name w:val="Item List"/>
    <w:basedOn w:val="1"/>
    <w:link w:val="322"/>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24">
    <w:name w:val="正文首行缩进 Char Char"/>
    <w:link w:val="325"/>
    <w:qFormat/>
    <w:uiPriority w:val="0"/>
    <w:rPr>
      <w:szCs w:val="24"/>
    </w:rPr>
  </w:style>
  <w:style w:type="paragraph" w:customStyle="1" w:styleId="325">
    <w:name w:val="正文首行缩进1"/>
    <w:basedOn w:val="259"/>
    <w:link w:val="324"/>
    <w:qFormat/>
    <w:uiPriority w:val="0"/>
    <w:pPr>
      <w:spacing w:after="120"/>
      <w:ind w:firstLine="420"/>
    </w:pPr>
    <w:rPr>
      <w:rFonts w:ascii="Times New Roman" w:hAnsi="Times New Roman" w:eastAsia="宋体"/>
      <w:sz w:val="20"/>
      <w:szCs w:val="24"/>
    </w:rPr>
  </w:style>
  <w:style w:type="character" w:customStyle="1" w:styleId="326">
    <w:name w:val="正文样式 Char"/>
    <w:link w:val="327"/>
    <w:qFormat/>
    <w:uiPriority w:val="0"/>
    <w:rPr>
      <w:rFonts w:ascii="宋体" w:hAnsi="宋体"/>
      <w:sz w:val="24"/>
      <w:szCs w:val="24"/>
    </w:rPr>
  </w:style>
  <w:style w:type="paragraph" w:customStyle="1" w:styleId="327">
    <w:name w:val="正文样式"/>
    <w:basedOn w:val="1"/>
    <w:link w:val="326"/>
    <w:qFormat/>
    <w:uiPriority w:val="0"/>
    <w:pPr>
      <w:spacing w:line="360" w:lineRule="auto"/>
      <w:ind w:firstLine="480"/>
    </w:pPr>
    <w:rPr>
      <w:rFonts w:ascii="宋体" w:hAnsi="宋体"/>
      <w:sz w:val="24"/>
    </w:rPr>
  </w:style>
  <w:style w:type="character" w:customStyle="1" w:styleId="328">
    <w:name w:val="标题 5 Char1"/>
    <w:semiHidden/>
    <w:qFormat/>
    <w:uiPriority w:val="0"/>
    <w:rPr>
      <w:b/>
      <w:bCs/>
      <w:sz w:val="28"/>
      <w:szCs w:val="28"/>
    </w:rPr>
  </w:style>
  <w:style w:type="character" w:customStyle="1" w:styleId="329">
    <w:name w:val="Table Text Char"/>
    <w:link w:val="330"/>
    <w:qFormat/>
    <w:uiPriority w:val="99"/>
    <w:rPr>
      <w:rFonts w:ascii="Arial" w:hAnsi="Arial"/>
      <w:sz w:val="18"/>
      <w:szCs w:val="18"/>
      <w:lang w:val="en-US" w:eastAsia="zh-CN" w:bidi="ar-SA"/>
    </w:rPr>
  </w:style>
  <w:style w:type="paragraph" w:customStyle="1" w:styleId="330">
    <w:name w:val="Table Text"/>
    <w:link w:val="329"/>
    <w:qFormat/>
    <w:uiPriority w:val="99"/>
    <w:pPr>
      <w:spacing w:before="80" w:after="80"/>
    </w:pPr>
    <w:rPr>
      <w:rFonts w:hint="default" w:ascii="Arial" w:hAnsi="Arial" w:eastAsia="宋体" w:cs="Times New Roman"/>
      <w:sz w:val="18"/>
      <w:szCs w:val="18"/>
      <w:lang w:val="en-US" w:eastAsia="zh-CN" w:bidi="ar-SA"/>
    </w:rPr>
  </w:style>
  <w:style w:type="character" w:customStyle="1" w:styleId="331">
    <w:name w:val="样式1 Char"/>
    <w:link w:val="332"/>
    <w:qFormat/>
    <w:uiPriority w:val="0"/>
    <w:rPr>
      <w:rFonts w:ascii="宋体" w:hAnsi="宋体"/>
      <w:sz w:val="21"/>
      <w:szCs w:val="21"/>
    </w:rPr>
  </w:style>
  <w:style w:type="paragraph" w:customStyle="1" w:styleId="332">
    <w:name w:val="样式1"/>
    <w:basedOn w:val="1"/>
    <w:link w:val="331"/>
    <w:qFormat/>
    <w:uiPriority w:val="0"/>
    <w:pPr>
      <w:numPr>
        <w:ilvl w:val="0"/>
        <w:numId w:val="4"/>
      </w:numPr>
    </w:pPr>
    <w:rPr>
      <w:rFonts w:ascii="宋体" w:hAnsi="宋体"/>
      <w:szCs w:val="21"/>
    </w:rPr>
  </w:style>
  <w:style w:type="character" w:customStyle="1" w:styleId="333">
    <w:name w:val="标题 4 Char1"/>
    <w:semiHidden/>
    <w:qFormat/>
    <w:uiPriority w:val="99"/>
    <w:rPr>
      <w:rFonts w:ascii="Cambria" w:hAnsi="Cambria" w:eastAsia="宋体" w:cs="Times New Roman"/>
      <w:b/>
      <w:bCs/>
      <w:sz w:val="28"/>
      <w:szCs w:val="28"/>
    </w:rPr>
  </w:style>
  <w:style w:type="character" w:customStyle="1" w:styleId="334">
    <w:name w:val="as-productsummary-addonupgrade"/>
    <w:qFormat/>
    <w:uiPriority w:val="0"/>
  </w:style>
  <w:style w:type="character" w:customStyle="1" w:styleId="335">
    <w:name w:val="标题 2 Char1"/>
    <w:semiHidden/>
    <w:qFormat/>
    <w:uiPriority w:val="99"/>
    <w:rPr>
      <w:rFonts w:ascii="Cambria" w:hAnsi="Cambria" w:eastAsia="宋体" w:cs="Times New Roman"/>
      <w:b/>
      <w:bCs/>
      <w:sz w:val="32"/>
      <w:szCs w:val="32"/>
    </w:rPr>
  </w:style>
  <w:style w:type="character" w:customStyle="1" w:styleId="336">
    <w:name w:val="标题 3 Char"/>
    <w:qFormat/>
    <w:uiPriority w:val="0"/>
    <w:rPr>
      <w:b/>
      <w:bCs/>
      <w:sz w:val="32"/>
      <w:szCs w:val="32"/>
    </w:rPr>
  </w:style>
  <w:style w:type="character" w:customStyle="1" w:styleId="337">
    <w:name w:val="标题 4 Char"/>
    <w:qFormat/>
    <w:uiPriority w:val="0"/>
    <w:rPr>
      <w:rFonts w:ascii="Cambria" w:hAnsi="Cambria" w:eastAsia="宋体" w:cs="Times New Roman"/>
      <w:b/>
      <w:bCs/>
      <w:sz w:val="28"/>
      <w:szCs w:val="28"/>
    </w:rPr>
  </w:style>
  <w:style w:type="character" w:customStyle="1" w:styleId="338">
    <w:name w:val="font41"/>
    <w:qFormat/>
    <w:uiPriority w:val="0"/>
    <w:rPr>
      <w:rFonts w:hint="eastAsia" w:ascii="宋体" w:hAnsi="宋体" w:eastAsia="宋体" w:cs="宋体"/>
      <w:color w:val="000000"/>
      <w:sz w:val="18"/>
      <w:szCs w:val="18"/>
      <w:u w:val="none"/>
    </w:rPr>
  </w:style>
  <w:style w:type="character" w:customStyle="1" w:styleId="339">
    <w:name w:val="标题 6 Char"/>
    <w:qFormat/>
    <w:uiPriority w:val="0"/>
    <w:rPr>
      <w:rFonts w:ascii="Cambria" w:hAnsi="Cambria" w:eastAsia="宋体" w:cs="Times New Roman"/>
      <w:b/>
      <w:bCs/>
      <w:sz w:val="24"/>
      <w:szCs w:val="24"/>
    </w:rPr>
  </w:style>
  <w:style w:type="character" w:customStyle="1" w:styleId="340">
    <w:name w:val="表格 Char Char"/>
    <w:link w:val="341"/>
    <w:qFormat/>
    <w:uiPriority w:val="0"/>
    <w:rPr>
      <w:rFonts w:ascii="宋体" w:hAnsi="宋体" w:cs="宋体"/>
    </w:rPr>
  </w:style>
  <w:style w:type="paragraph" w:customStyle="1" w:styleId="341">
    <w:name w:val="表格"/>
    <w:basedOn w:val="1"/>
    <w:link w:val="340"/>
    <w:qFormat/>
    <w:uiPriority w:val="0"/>
    <w:pPr>
      <w:ind w:firstLine="21"/>
    </w:pPr>
    <w:rPr>
      <w:rFonts w:ascii="宋体" w:hAnsi="宋体"/>
      <w:sz w:val="20"/>
      <w:szCs w:val="20"/>
    </w:rPr>
  </w:style>
  <w:style w:type="character" w:customStyle="1" w:styleId="342">
    <w:name w:val="普通正文 Char"/>
    <w:link w:val="343"/>
    <w:qFormat/>
    <w:uiPriority w:val="0"/>
    <w:rPr>
      <w:rFonts w:ascii="Arial" w:hAnsi="Arial" w:cs="Arial"/>
      <w:sz w:val="24"/>
      <w:szCs w:val="24"/>
    </w:rPr>
  </w:style>
  <w:style w:type="paragraph" w:customStyle="1" w:styleId="343">
    <w:name w:val="普通正文"/>
    <w:basedOn w:val="1"/>
    <w:link w:val="342"/>
    <w:qFormat/>
    <w:uiPriority w:val="0"/>
    <w:pPr>
      <w:spacing w:before="120" w:after="120" w:line="360" w:lineRule="auto"/>
      <w:ind w:firstLine="480"/>
      <w:jc w:val="left"/>
    </w:pPr>
    <w:rPr>
      <w:rFonts w:ascii="Arial" w:hAnsi="Arial"/>
      <w:sz w:val="24"/>
    </w:rPr>
  </w:style>
  <w:style w:type="character" w:customStyle="1" w:styleId="344">
    <w:name w:val="intro1"/>
    <w:qFormat/>
    <w:uiPriority w:val="0"/>
    <w:rPr>
      <w:rFonts w:ascii="Trebuchet MS"/>
      <w:sz w:val="21"/>
      <w:szCs w:val="21"/>
    </w:rPr>
  </w:style>
  <w:style w:type="character" w:customStyle="1" w:styleId="345">
    <w:name w:val="批注框文本 Char"/>
    <w:qFormat/>
    <w:uiPriority w:val="99"/>
    <w:rPr>
      <w:sz w:val="18"/>
      <w:szCs w:val="18"/>
    </w:rPr>
  </w:style>
  <w:style w:type="character" w:customStyle="1" w:styleId="346">
    <w:name w:val="文档结构图 Char"/>
    <w:qFormat/>
    <w:uiPriority w:val="99"/>
    <w:rPr>
      <w:rFonts w:ascii="宋体" w:eastAsia="宋体"/>
      <w:sz w:val="18"/>
      <w:szCs w:val="18"/>
    </w:rPr>
  </w:style>
  <w:style w:type="character" w:customStyle="1" w:styleId="347">
    <w:name w:val="font81"/>
    <w:qFormat/>
    <w:uiPriority w:val="0"/>
    <w:rPr>
      <w:rFonts w:hint="eastAsia" w:ascii="宋体" w:hAnsi="宋体" w:eastAsia="宋体" w:cs="宋体"/>
      <w:color w:val="000000"/>
      <w:sz w:val="20"/>
      <w:szCs w:val="20"/>
      <w:u w:val="none"/>
    </w:rPr>
  </w:style>
  <w:style w:type="character" w:customStyle="1" w:styleId="348">
    <w:name w:val="font112"/>
    <w:qFormat/>
    <w:uiPriority w:val="0"/>
    <w:rPr>
      <w:rFonts w:hint="eastAsia" w:ascii="宋体" w:hAnsi="宋体" w:eastAsia="宋体" w:cs="宋体"/>
      <w:color w:val="000000"/>
      <w:sz w:val="22"/>
      <w:szCs w:val="22"/>
      <w:u w:val="none"/>
    </w:rPr>
  </w:style>
  <w:style w:type="character" w:customStyle="1" w:styleId="349">
    <w:name w:val="font132"/>
    <w:qFormat/>
    <w:uiPriority w:val="0"/>
    <w:rPr>
      <w:rFonts w:hint="eastAsia" w:ascii="宋体" w:hAnsi="宋体" w:eastAsia="宋体" w:cs="宋体"/>
      <w:color w:val="000000"/>
      <w:sz w:val="22"/>
      <w:szCs w:val="22"/>
      <w:u w:val="none"/>
    </w:rPr>
  </w:style>
  <w:style w:type="character" w:customStyle="1" w:styleId="350">
    <w:name w:val="正文（绿盟科技） Char"/>
    <w:link w:val="351"/>
    <w:qFormat/>
    <w:uiPriority w:val="99"/>
    <w:rPr>
      <w:rFonts w:ascii="Arial" w:hAnsi="Arial"/>
      <w:sz w:val="21"/>
      <w:szCs w:val="22"/>
      <w:lang w:val="en-US" w:eastAsia="zh-CN" w:bidi="ar-SA"/>
    </w:rPr>
  </w:style>
  <w:style w:type="paragraph" w:customStyle="1" w:styleId="351">
    <w:name w:val="正文（绿盟科技）"/>
    <w:link w:val="350"/>
    <w:qFormat/>
    <w:uiPriority w:val="99"/>
    <w:pPr>
      <w:spacing w:line="300" w:lineRule="auto"/>
    </w:pPr>
    <w:rPr>
      <w:rFonts w:hint="default" w:ascii="Arial" w:hAnsi="Arial" w:eastAsia="宋体" w:cs="Times New Roman"/>
      <w:sz w:val="21"/>
      <w:szCs w:val="22"/>
      <w:lang w:val="en-US" w:eastAsia="zh-CN" w:bidi="ar-SA"/>
    </w:rPr>
  </w:style>
  <w:style w:type="character" w:customStyle="1" w:styleId="352">
    <w:name w:val="标题 1 Char"/>
    <w:qFormat/>
    <w:uiPriority w:val="0"/>
    <w:rPr>
      <w:b/>
      <w:bCs/>
      <w:sz w:val="44"/>
      <w:szCs w:val="44"/>
    </w:rPr>
  </w:style>
  <w:style w:type="character" w:customStyle="1" w:styleId="353">
    <w:name w:val="font131"/>
    <w:qFormat/>
    <w:uiPriority w:val="0"/>
    <w:rPr>
      <w:rFonts w:hint="eastAsia" w:ascii="宋体" w:hAnsi="宋体" w:eastAsia="宋体" w:cs="宋体"/>
      <w:color w:val="000000"/>
      <w:sz w:val="20"/>
      <w:szCs w:val="20"/>
      <w:u w:val="none"/>
    </w:rPr>
  </w:style>
  <w:style w:type="character" w:customStyle="1" w:styleId="354">
    <w:name w:val="font101"/>
    <w:qFormat/>
    <w:uiPriority w:val="0"/>
    <w:rPr>
      <w:rFonts w:ascii="Tahoma" w:hAnsi="Tahoma" w:eastAsia="Tahoma" w:cs="Tahoma"/>
      <w:color w:val="000000"/>
      <w:sz w:val="22"/>
      <w:szCs w:val="22"/>
      <w:u w:val="none"/>
    </w:rPr>
  </w:style>
  <w:style w:type="character" w:customStyle="1" w:styleId="355">
    <w:name w:val="标题 7 Char1"/>
    <w:semiHidden/>
    <w:qFormat/>
    <w:uiPriority w:val="0"/>
    <w:rPr>
      <w:b/>
      <w:bCs/>
      <w:sz w:val="24"/>
      <w:szCs w:val="24"/>
    </w:rPr>
  </w:style>
  <w:style w:type="character" w:customStyle="1" w:styleId="356">
    <w:name w:val="列出段落 Char"/>
    <w:link w:val="357"/>
    <w:qFormat/>
    <w:uiPriority w:val="0"/>
    <w:rPr>
      <w:rFonts w:ascii="Calibri" w:hAnsi="Calibri"/>
      <w:sz w:val="22"/>
    </w:rPr>
  </w:style>
  <w:style w:type="paragraph" w:customStyle="1" w:styleId="357">
    <w:name w:val="2"/>
    <w:basedOn w:val="1"/>
    <w:next w:val="358"/>
    <w:link w:val="356"/>
    <w:qFormat/>
    <w:uiPriority w:val="0"/>
    <w:pPr>
      <w:ind w:firstLine="420"/>
    </w:pPr>
    <w:rPr>
      <w:sz w:val="22"/>
      <w:szCs w:val="20"/>
    </w:rPr>
  </w:style>
  <w:style w:type="paragraph" w:customStyle="1" w:styleId="358">
    <w:name w:val="列表段落1"/>
    <w:basedOn w:val="1"/>
    <w:qFormat/>
    <w:uiPriority w:val="34"/>
    <w:pPr>
      <w:widowControl/>
      <w:ind w:left="720"/>
      <w:contextualSpacing/>
      <w:jc w:val="left"/>
    </w:pPr>
    <w:rPr>
      <w:rFonts w:cs="宋体"/>
      <w:sz w:val="24"/>
      <w:lang w:eastAsia="en-US"/>
    </w:rPr>
  </w:style>
  <w:style w:type="character" w:customStyle="1" w:styleId="359">
    <w:name w:val="标题 1 字符"/>
    <w:qFormat/>
    <w:uiPriority w:val="9"/>
    <w:rPr>
      <w:rFonts w:ascii="Calibri" w:hAnsi="Calibri" w:eastAsia="宋体" w:cs="Times New Roman"/>
      <w:b/>
      <w:bCs/>
      <w:sz w:val="44"/>
      <w:szCs w:val="44"/>
    </w:rPr>
  </w:style>
  <w:style w:type="character" w:customStyle="1" w:styleId="360">
    <w:name w:val="font5 Char"/>
    <w:qFormat/>
    <w:uiPriority w:val="0"/>
    <w:rPr>
      <w:rFonts w:ascii="宋体" w:eastAsia="宋体"/>
      <w:sz w:val="28"/>
      <w:szCs w:val="28"/>
      <w:lang w:val="en-US" w:eastAsia="zh-CN"/>
    </w:rPr>
  </w:style>
  <w:style w:type="character" w:customStyle="1" w:styleId="361">
    <w:name w:val="页脚 Char"/>
    <w:qFormat/>
    <w:uiPriority w:val="99"/>
    <w:rPr>
      <w:sz w:val="18"/>
      <w:szCs w:val="18"/>
    </w:rPr>
  </w:style>
  <w:style w:type="character" w:customStyle="1" w:styleId="362">
    <w:name w:val="列出段落 Char1"/>
    <w:link w:val="363"/>
    <w:qFormat/>
    <w:uiPriority w:val="34"/>
    <w:rPr>
      <w:rFonts w:ascii="Calibri" w:hAnsi="Calibri"/>
      <w:sz w:val="21"/>
      <w:szCs w:val="22"/>
    </w:rPr>
  </w:style>
  <w:style w:type="paragraph" w:customStyle="1" w:styleId="363">
    <w:name w:val="列出段落1"/>
    <w:basedOn w:val="1"/>
    <w:link w:val="362"/>
    <w:qFormat/>
    <w:uiPriority w:val="34"/>
    <w:pPr>
      <w:ind w:firstLine="420"/>
    </w:pPr>
  </w:style>
  <w:style w:type="character" w:customStyle="1" w:styleId="364">
    <w:name w:val="批注主题 Char"/>
    <w:qFormat/>
    <w:uiPriority w:val="99"/>
    <w:rPr>
      <w:b/>
      <w:bCs/>
    </w:rPr>
  </w:style>
  <w:style w:type="character" w:customStyle="1" w:styleId="365">
    <w:name w:val="批注文字 Char1"/>
    <w:qFormat/>
    <w:uiPriority w:val="99"/>
    <w:rPr>
      <w:rFonts w:ascii="Times New Roman" w:hAnsi="Times New Roman" w:eastAsia="宋体" w:cs="Times New Roman"/>
      <w:szCs w:val="24"/>
    </w:rPr>
  </w:style>
  <w:style w:type="character" w:customStyle="1" w:styleId="366">
    <w:name w:val="modeltitle"/>
    <w:qFormat/>
    <w:uiPriority w:val="0"/>
  </w:style>
  <w:style w:type="character" w:customStyle="1" w:styleId="367">
    <w:name w:val="font01"/>
    <w:basedOn w:val="35"/>
    <w:qFormat/>
    <w:uiPriority w:val="0"/>
    <w:rPr>
      <w:rFonts w:hint="eastAsia" w:ascii="宋体" w:hAnsi="宋体" w:eastAsia="宋体" w:cs="宋体"/>
      <w:color w:val="000000"/>
      <w:sz w:val="20"/>
      <w:szCs w:val="20"/>
      <w:u w:val="none"/>
    </w:rPr>
  </w:style>
  <w:style w:type="character" w:customStyle="1" w:styleId="368">
    <w:name w:val="标题 Char"/>
    <w:qFormat/>
    <w:uiPriority w:val="0"/>
    <w:rPr>
      <w:rFonts w:ascii="Cambria" w:hAnsi="Cambria" w:cs="Times New Roman"/>
      <w:b/>
      <w:bCs/>
      <w:sz w:val="32"/>
      <w:szCs w:val="32"/>
    </w:rPr>
  </w:style>
  <w:style w:type="character" w:customStyle="1" w:styleId="369">
    <w:name w:val="标题 2 Char"/>
    <w:qFormat/>
    <w:uiPriority w:val="9"/>
    <w:rPr>
      <w:rFonts w:ascii="Cambria" w:hAnsi="Cambria" w:eastAsia="宋体" w:cs="Times New Roman"/>
      <w:b/>
      <w:bCs/>
      <w:sz w:val="32"/>
      <w:szCs w:val="32"/>
    </w:rPr>
  </w:style>
  <w:style w:type="character" w:customStyle="1" w:styleId="370">
    <w:name w:val="列出段落字符"/>
    <w:qFormat/>
    <w:uiPriority w:val="34"/>
    <w:rPr>
      <w:rFonts w:ascii="Calibri" w:hAnsi="Calibri" w:eastAsia="宋体" w:cs="Times New Roman"/>
      <w:sz w:val="24"/>
      <w:szCs w:val="24"/>
    </w:rPr>
  </w:style>
  <w:style w:type="character" w:customStyle="1" w:styleId="371">
    <w:name w:val="标题 1 Char1"/>
    <w:qFormat/>
    <w:uiPriority w:val="99"/>
    <w:rPr>
      <w:b/>
      <w:bCs/>
      <w:sz w:val="44"/>
      <w:szCs w:val="44"/>
    </w:rPr>
  </w:style>
  <w:style w:type="character" w:customStyle="1" w:styleId="372">
    <w:name w:val="font51"/>
    <w:qFormat/>
    <w:uiPriority w:val="0"/>
    <w:rPr>
      <w:rFonts w:hint="eastAsia" w:ascii="宋体" w:hAnsi="宋体" w:eastAsia="宋体" w:cs="宋体"/>
      <w:i/>
      <w:color w:val="000000"/>
      <w:sz w:val="20"/>
      <w:szCs w:val="20"/>
      <w:u w:val="single"/>
    </w:rPr>
  </w:style>
  <w:style w:type="character" w:customStyle="1" w:styleId="373">
    <w:name w:val="font121"/>
    <w:qFormat/>
    <w:uiPriority w:val="0"/>
    <w:rPr>
      <w:rFonts w:ascii="宋体-简" w:hAnsi="宋体-简" w:eastAsia="宋体-简" w:cs="宋体-简"/>
      <w:i/>
      <w:color w:val="000000"/>
      <w:sz w:val="20"/>
      <w:szCs w:val="20"/>
      <w:u w:val="single"/>
    </w:rPr>
  </w:style>
  <w:style w:type="character" w:customStyle="1" w:styleId="374">
    <w:name w:val="正文首行缩进 Char"/>
    <w:qFormat/>
    <w:uiPriority w:val="0"/>
    <w:rPr>
      <w:rFonts w:ascii="Times New Roman" w:hAnsi="Times New Roman" w:eastAsia="宋体" w:cs="Times New Roman"/>
      <w:szCs w:val="20"/>
    </w:rPr>
  </w:style>
  <w:style w:type="character" w:customStyle="1" w:styleId="375">
    <w:name w:val="表格非标题文字 Char"/>
    <w:link w:val="376"/>
    <w:qFormat/>
    <w:uiPriority w:val="99"/>
    <w:rPr>
      <w:rFonts w:ascii="Futura Bk" w:hAnsi="Futura Bk"/>
      <w:sz w:val="18"/>
      <w:szCs w:val="21"/>
      <w:lang w:val="en-US" w:eastAsia="zh-CN" w:bidi="ar-SA"/>
    </w:rPr>
  </w:style>
  <w:style w:type="paragraph" w:customStyle="1" w:styleId="376">
    <w:name w:val="表格非标题文字"/>
    <w:link w:val="375"/>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77">
    <w:name w:val="普通(网站) Char1"/>
    <w:semiHidden/>
    <w:qFormat/>
    <w:uiPriority w:val="99"/>
    <w:rPr>
      <w:sz w:val="18"/>
      <w:szCs w:val="18"/>
    </w:rPr>
  </w:style>
  <w:style w:type="character" w:customStyle="1" w:styleId="378">
    <w:name w:val="js-正文 Char"/>
    <w:link w:val="379"/>
    <w:qFormat/>
    <w:uiPriority w:val="0"/>
    <w:rPr>
      <w:sz w:val="24"/>
      <w:szCs w:val="24"/>
    </w:rPr>
  </w:style>
  <w:style w:type="paragraph" w:customStyle="1" w:styleId="379">
    <w:name w:val="js-正文"/>
    <w:basedOn w:val="1"/>
    <w:link w:val="378"/>
    <w:qFormat/>
    <w:uiPriority w:val="0"/>
    <w:pPr>
      <w:spacing w:line="360" w:lineRule="auto"/>
      <w:ind w:firstLine="480"/>
    </w:pPr>
    <w:rPr>
      <w:sz w:val="24"/>
    </w:rPr>
  </w:style>
  <w:style w:type="character" w:customStyle="1" w:styleId="380">
    <w:name w:val="标题 3 Char1"/>
    <w:semiHidden/>
    <w:qFormat/>
    <w:uiPriority w:val="99"/>
    <w:rPr>
      <w:b/>
      <w:bCs/>
      <w:sz w:val="32"/>
      <w:szCs w:val="32"/>
    </w:rPr>
  </w:style>
  <w:style w:type="character" w:customStyle="1" w:styleId="381">
    <w:name w:val="正文首行缩进 Char1"/>
    <w:semiHidden/>
    <w:qFormat/>
    <w:uiPriority w:val="99"/>
  </w:style>
  <w:style w:type="character" w:customStyle="1" w:styleId="382">
    <w:name w:val="页眉 Char"/>
    <w:qFormat/>
    <w:uiPriority w:val="99"/>
    <w:rPr>
      <w:sz w:val="18"/>
      <w:szCs w:val="18"/>
    </w:rPr>
  </w:style>
  <w:style w:type="character" w:customStyle="1" w:styleId="383">
    <w:name w:val="apple-converted-space"/>
    <w:qFormat/>
    <w:uiPriority w:val="0"/>
  </w:style>
  <w:style w:type="character" w:customStyle="1" w:styleId="384">
    <w:name w:val="日期 Char"/>
    <w:qFormat/>
    <w:uiPriority w:val="0"/>
    <w:rPr>
      <w:rFonts w:eastAsia="宋体"/>
      <w:sz w:val="24"/>
      <w:szCs w:val="24"/>
    </w:rPr>
  </w:style>
  <w:style w:type="character" w:customStyle="1" w:styleId="385">
    <w:name w:val="标题 6 Char1"/>
    <w:semiHidden/>
    <w:qFormat/>
    <w:uiPriority w:val="0"/>
    <w:rPr>
      <w:rFonts w:ascii="Cambria" w:hAnsi="Cambria" w:eastAsia="宋体" w:cs="Times New Roman"/>
      <w:b/>
      <w:bCs/>
      <w:sz w:val="24"/>
      <w:szCs w:val="24"/>
    </w:rPr>
  </w:style>
  <w:style w:type="character" w:customStyle="1" w:styleId="386">
    <w:name w:val="apple-style-span"/>
    <w:qFormat/>
    <w:uiPriority w:val="0"/>
  </w:style>
  <w:style w:type="paragraph" w:customStyle="1" w:styleId="387">
    <w:name w:val="段"/>
    <w:next w:val="388"/>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88">
    <w:name w:val="正文 A"/>
    <w:next w:val="387"/>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89">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90">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91">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92">
    <w:name w:val="_Style 235"/>
    <w:basedOn w:val="259"/>
    <w:next w:val="299"/>
    <w:qFormat/>
    <w:uiPriority w:val="0"/>
    <w:pPr>
      <w:spacing w:after="120"/>
      <w:ind w:firstLine="420"/>
      <w:jc w:val="center"/>
    </w:pPr>
    <w:rPr>
      <w:rFonts w:ascii="Times New Roman" w:hAnsi="Times New Roman" w:eastAsia="宋体"/>
      <w:position w:val="6"/>
      <w:sz w:val="21"/>
      <w:szCs w:val="24"/>
    </w:rPr>
  </w:style>
  <w:style w:type="paragraph" w:customStyle="1" w:styleId="393">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94">
    <w:name w:val="Item List_3"/>
    <w:basedOn w:val="395"/>
    <w:semiHidden/>
    <w:qFormat/>
    <w:uiPriority w:val="99"/>
    <w:pPr>
      <w:tabs>
        <w:tab w:val="left" w:pos="360"/>
        <w:tab w:val="left" w:pos="840"/>
        <w:tab w:val="left" w:pos="1134"/>
      </w:tabs>
    </w:pPr>
  </w:style>
  <w:style w:type="paragraph" w:customStyle="1" w:styleId="395">
    <w:name w:val="Item List_2"/>
    <w:basedOn w:val="323"/>
    <w:qFormat/>
    <w:uiPriority w:val="99"/>
    <w:pPr>
      <w:tabs>
        <w:tab w:val="left" w:pos="360"/>
        <w:tab w:val="left" w:pos="840"/>
      </w:tabs>
      <w:ind w:left="840" w:hanging="420"/>
    </w:pPr>
  </w:style>
  <w:style w:type="paragraph" w:customStyle="1" w:styleId="396">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97">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98">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9">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0">
    <w:name w:val="table_1stline"/>
    <w:basedOn w:val="1"/>
    <w:qFormat/>
    <w:uiPriority w:val="0"/>
    <w:pPr>
      <w:widowControl/>
      <w:spacing w:before="120"/>
      <w:jc w:val="left"/>
    </w:pPr>
    <w:rPr>
      <w:bCs/>
      <w:sz w:val="20"/>
      <w:szCs w:val="20"/>
      <w:lang w:val="de-DE" w:eastAsia="de-DE"/>
    </w:rPr>
  </w:style>
  <w:style w:type="paragraph" w:customStyle="1" w:styleId="401">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402">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03">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04">
    <w:name w:val="列出段落2"/>
    <w:basedOn w:val="1"/>
    <w:qFormat/>
    <w:uiPriority w:val="99"/>
    <w:pPr>
      <w:widowControl/>
      <w:ind w:firstLine="420"/>
      <w:jc w:val="left"/>
    </w:pPr>
    <w:rPr>
      <w:sz w:val="24"/>
    </w:rPr>
  </w:style>
  <w:style w:type="paragraph" w:customStyle="1" w:styleId="405">
    <w:name w:val="Char5 Char Char Char Char Char Char"/>
    <w:basedOn w:val="1"/>
    <w:qFormat/>
    <w:uiPriority w:val="0"/>
    <w:rPr>
      <w:rFonts w:ascii="Tahoma" w:hAnsi="Tahoma"/>
      <w:sz w:val="24"/>
      <w:szCs w:val="20"/>
    </w:rPr>
  </w:style>
  <w:style w:type="paragraph" w:customStyle="1" w:styleId="406">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07">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0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0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0">
    <w:name w:val="Char"/>
    <w:basedOn w:val="1"/>
    <w:qFormat/>
    <w:uiPriority w:val="0"/>
    <w:rPr>
      <w:rFonts w:ascii="Tahoma" w:hAnsi="Tahoma"/>
      <w:sz w:val="24"/>
      <w:szCs w:val="20"/>
    </w:rPr>
  </w:style>
  <w:style w:type="paragraph" w:customStyle="1" w:styleId="411">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412">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13">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4">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15">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6">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17">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18">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19">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20">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2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2">
    <w:name w:val="Char Char1 Char Char Char Char Char Char Char"/>
    <w:basedOn w:val="1"/>
    <w:qFormat/>
    <w:uiPriority w:val="0"/>
    <w:rPr>
      <w:rFonts w:ascii="Tahoma" w:hAnsi="Tahoma" w:cs="Tahoma"/>
      <w:sz w:val="24"/>
    </w:rPr>
  </w:style>
  <w:style w:type="paragraph" w:customStyle="1" w:styleId="423">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24">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5">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26">
    <w:name w:val="Char2"/>
    <w:basedOn w:val="1"/>
    <w:qFormat/>
    <w:uiPriority w:val="0"/>
    <w:rPr>
      <w:rFonts w:ascii="仿宋_GB2312" w:eastAsia="仿宋_GB2312"/>
      <w:b/>
      <w:sz w:val="32"/>
      <w:szCs w:val="32"/>
    </w:rPr>
  </w:style>
  <w:style w:type="paragraph" w:customStyle="1" w:styleId="427">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28">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29">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30">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1">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32">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3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4">
    <w:name w:val="列出段落31"/>
    <w:basedOn w:val="1"/>
    <w:qFormat/>
    <w:uiPriority w:val="72"/>
    <w:pPr>
      <w:widowControl/>
      <w:ind w:firstLine="420"/>
      <w:jc w:val="left"/>
    </w:pPr>
    <w:rPr>
      <w:rFonts w:ascii="Cambria" w:hAnsi="Cambria"/>
      <w:sz w:val="24"/>
    </w:rPr>
  </w:style>
  <w:style w:type="paragraph" w:customStyle="1" w:styleId="435">
    <w:name w:val="reader-word-layer"/>
    <w:basedOn w:val="1"/>
    <w:qFormat/>
    <w:uiPriority w:val="0"/>
    <w:pPr>
      <w:widowControl/>
      <w:spacing w:before="100" w:beforeAutospacing="1" w:after="100" w:afterAutospacing="1"/>
      <w:jc w:val="left"/>
    </w:pPr>
    <w:rPr>
      <w:sz w:val="24"/>
    </w:rPr>
  </w:style>
  <w:style w:type="paragraph" w:customStyle="1" w:styleId="436">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37">
    <w:name w:val="Char1 Char Char Char"/>
    <w:basedOn w:val="1"/>
    <w:qFormat/>
    <w:uiPriority w:val="0"/>
    <w:rPr>
      <w:rFonts w:ascii="Tahoma" w:hAnsi="Tahoma" w:cs="Tahoma"/>
      <w:sz w:val="24"/>
      <w:szCs w:val="20"/>
    </w:rPr>
  </w:style>
  <w:style w:type="paragraph" w:customStyle="1" w:styleId="438">
    <w:name w:val="二级标题"/>
    <w:basedOn w:val="439"/>
    <w:qFormat/>
    <w:uiPriority w:val="0"/>
    <w:pPr>
      <w:numPr>
        <w:ilvl w:val="1"/>
      </w:numPr>
      <w:outlineLvl w:val="1"/>
    </w:pPr>
    <w:rPr>
      <w:lang w:eastAsia="zh-CN"/>
    </w:rPr>
  </w:style>
  <w:style w:type="paragraph" w:customStyle="1" w:styleId="439">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440">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41">
    <w:name w:val="Char Char Char"/>
    <w:basedOn w:val="1"/>
    <w:qFormat/>
    <w:uiPriority w:val="0"/>
    <w:pPr>
      <w:widowControl/>
      <w:jc w:val="left"/>
    </w:pPr>
    <w:rPr>
      <w:rFonts w:ascii="Tahoma" w:hAnsi="Tahoma" w:cs="宋体"/>
      <w:sz w:val="24"/>
      <w:szCs w:val="20"/>
    </w:rPr>
  </w:style>
  <w:style w:type="paragraph" w:customStyle="1" w:styleId="44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3">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44">
    <w:name w:val="Char5 Char Char Char Char Char Char2"/>
    <w:basedOn w:val="1"/>
    <w:qFormat/>
    <w:uiPriority w:val="0"/>
    <w:rPr>
      <w:rFonts w:ascii="Tahoma" w:hAnsi="Tahoma"/>
      <w:sz w:val="24"/>
      <w:szCs w:val="20"/>
    </w:rPr>
  </w:style>
  <w:style w:type="paragraph" w:customStyle="1" w:styleId="44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4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47">
    <w:name w:val="默认段落字体 Para Char Char"/>
    <w:basedOn w:val="1"/>
    <w:qFormat/>
    <w:uiPriority w:val="0"/>
    <w:pPr>
      <w:spacing w:before="156" w:after="156"/>
    </w:pPr>
    <w:rPr>
      <w:szCs w:val="20"/>
    </w:rPr>
  </w:style>
  <w:style w:type="paragraph" w:customStyle="1" w:styleId="448">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4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50">
    <w:name w:val="Char Char Char Char Char Char Char Char Char Char"/>
    <w:basedOn w:val="1"/>
    <w:qFormat/>
    <w:uiPriority w:val="0"/>
    <w:pPr>
      <w:spacing w:line="360" w:lineRule="auto"/>
    </w:pPr>
    <w:rPr>
      <w:sz w:val="24"/>
      <w:szCs w:val="20"/>
    </w:rPr>
  </w:style>
  <w:style w:type="paragraph" w:customStyle="1" w:styleId="45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2">
    <w:name w:val="Char3"/>
    <w:basedOn w:val="253"/>
    <w:qFormat/>
    <w:uiPriority w:val="0"/>
    <w:pPr>
      <w:spacing w:line="360" w:lineRule="auto"/>
    </w:pPr>
    <w:rPr>
      <w:rFonts w:ascii="Tahoma" w:hAnsi="Tahoma" w:cs="Tahoma"/>
      <w:sz w:val="24"/>
      <w:szCs w:val="24"/>
    </w:rPr>
  </w:style>
  <w:style w:type="paragraph" w:customStyle="1" w:styleId="453">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54">
    <w:name w:val="彩色列表 - 强调文字颜色 11"/>
    <w:basedOn w:val="1"/>
    <w:qFormat/>
    <w:uiPriority w:val="34"/>
    <w:pPr>
      <w:ind w:firstLine="420"/>
    </w:pPr>
    <w:rPr>
      <w:rFonts w:ascii="Cambria" w:hAnsi="Cambria"/>
      <w:sz w:val="24"/>
    </w:rPr>
  </w:style>
  <w:style w:type="paragraph" w:customStyle="1" w:styleId="455">
    <w:name w:val="Char1"/>
    <w:basedOn w:val="1"/>
    <w:qFormat/>
    <w:uiPriority w:val="0"/>
    <w:pPr>
      <w:tabs>
        <w:tab w:val="left" w:pos="840"/>
      </w:tabs>
      <w:ind w:left="840" w:hanging="420"/>
    </w:pPr>
    <w:rPr>
      <w:sz w:val="24"/>
    </w:rPr>
  </w:style>
  <w:style w:type="paragraph" w:customStyle="1" w:styleId="456">
    <w:name w:val="默认段落字体 Para Char Char Char Char"/>
    <w:basedOn w:val="1"/>
    <w:qFormat/>
    <w:uiPriority w:val="0"/>
    <w:rPr>
      <w:rFonts w:ascii="Arial" w:hAnsi="Arial" w:cs="Arial"/>
      <w:szCs w:val="21"/>
    </w:rPr>
  </w:style>
  <w:style w:type="paragraph" w:customStyle="1" w:styleId="45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5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59">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60">
    <w:name w:val="标题5"/>
    <w:basedOn w:val="232"/>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6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2">
    <w:name w:val="四级标题"/>
    <w:basedOn w:val="463"/>
    <w:qFormat/>
    <w:uiPriority w:val="0"/>
    <w:pPr>
      <w:numPr>
        <w:ilvl w:val="3"/>
      </w:numPr>
      <w:outlineLvl w:val="3"/>
    </w:pPr>
  </w:style>
  <w:style w:type="paragraph" w:customStyle="1" w:styleId="463">
    <w:name w:val="三级标题"/>
    <w:basedOn w:val="438"/>
    <w:qFormat/>
    <w:uiPriority w:val="0"/>
    <w:pPr>
      <w:numPr>
        <w:ilvl w:val="2"/>
      </w:numPr>
      <w:spacing w:before="50" w:after="50"/>
      <w:ind w:left="1191"/>
      <w:outlineLvl w:val="2"/>
    </w:pPr>
    <w:rPr>
      <w:sz w:val="24"/>
    </w:rPr>
  </w:style>
  <w:style w:type="paragraph" w:customStyle="1" w:styleId="464">
    <w:name w:val="附录1"/>
    <w:qFormat/>
    <w:uiPriority w:val="0"/>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65">
    <w:name w:val="table_lines"/>
    <w:basedOn w:val="1"/>
    <w:qFormat/>
    <w:uiPriority w:val="0"/>
    <w:pPr>
      <w:widowControl/>
      <w:jc w:val="left"/>
    </w:pPr>
    <w:rPr>
      <w:sz w:val="20"/>
      <w:szCs w:val="20"/>
      <w:lang w:val="de-DE" w:eastAsia="de-DE"/>
    </w:rPr>
  </w:style>
  <w:style w:type="paragraph" w:customStyle="1" w:styleId="466">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67">
    <w:name w:val="Char Char Char Char Char Char Char Char Char"/>
    <w:basedOn w:val="1"/>
    <w:qFormat/>
    <w:uiPriority w:val="0"/>
    <w:rPr>
      <w:rFonts w:ascii="Tahoma" w:hAnsi="Tahoma" w:cs="Tahoma"/>
      <w:sz w:val="24"/>
      <w:szCs w:val="20"/>
    </w:rPr>
  </w:style>
  <w:style w:type="paragraph" w:customStyle="1" w:styleId="46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6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70">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1">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72">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73">
    <w:name w:val="Char Char Char Char"/>
    <w:basedOn w:val="253"/>
    <w:qFormat/>
    <w:uiPriority w:val="0"/>
    <w:pPr>
      <w:spacing w:line="360" w:lineRule="auto"/>
    </w:pPr>
    <w:rPr>
      <w:rFonts w:ascii="Tahoma" w:hAnsi="Tahoma" w:cs="Tahoma"/>
      <w:sz w:val="24"/>
      <w:szCs w:val="24"/>
    </w:rPr>
  </w:style>
  <w:style w:type="paragraph" w:customStyle="1" w:styleId="474">
    <w:name w:val="正文蓝"/>
    <w:basedOn w:val="251"/>
    <w:qFormat/>
    <w:uiPriority w:val="0"/>
    <w:pPr>
      <w:spacing w:line="288" w:lineRule="auto"/>
      <w:ind w:firstLine="482"/>
    </w:pPr>
    <w:rPr>
      <w:rFonts w:ascii="仿宋_GB2312" w:hAnsi="宋体" w:eastAsia="仿宋_GB2312" w:cs="宋体"/>
      <w:bCs/>
      <w:color w:val="0000FF"/>
      <w:sz w:val="24"/>
      <w:szCs w:val="20"/>
    </w:rPr>
  </w:style>
  <w:style w:type="paragraph" w:customStyle="1" w:styleId="47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76">
    <w:name w:val="List Paragraph"/>
    <w:basedOn w:val="1"/>
    <w:qFormat/>
    <w:uiPriority w:val="34"/>
    <w:pPr>
      <w:ind w:firstLine="200"/>
    </w:pPr>
    <w:rPr>
      <w:rFonts w:cs="Arial"/>
    </w:rPr>
  </w:style>
  <w:style w:type="paragraph" w:customStyle="1" w:styleId="477">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8">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79">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80">
    <w:name w:val="标题2"/>
    <w:basedOn w:val="229"/>
    <w:link w:val="481"/>
    <w:qFormat/>
    <w:uiPriority w:val="0"/>
    <w:pPr>
      <w:keepNext w:val="0"/>
      <w:keepLines w:val="0"/>
      <w:tabs>
        <w:tab w:val="left" w:pos="0"/>
      </w:tabs>
      <w:spacing w:before="0" w:after="0" w:line="360" w:lineRule="auto"/>
      <w:jc w:val="both"/>
    </w:pPr>
    <w:rPr>
      <w:rFonts w:eastAsia="仿宋_GB2312"/>
      <w:b w:val="0"/>
      <w:sz w:val="30"/>
      <w:szCs w:val="32"/>
    </w:rPr>
  </w:style>
  <w:style w:type="character" w:customStyle="1" w:styleId="481">
    <w:name w:val="标题2 Char"/>
    <w:link w:val="480"/>
    <w:qFormat/>
    <w:uiPriority w:val="0"/>
    <w:rPr>
      <w:rFonts w:eastAsia="仿宋_GB2312" w:cs="Times New Roman"/>
      <w:b/>
      <w:sz w:val="30"/>
      <w:szCs w:val="32"/>
    </w:rPr>
  </w:style>
  <w:style w:type="paragraph" w:customStyle="1" w:styleId="4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3">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84">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85">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8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7">
    <w:name w:val="可研 + 首行缩进:  2 字符"/>
    <w:basedOn w:val="1"/>
    <w:qFormat/>
    <w:uiPriority w:val="0"/>
    <w:pPr>
      <w:spacing w:before="120" w:line="288" w:lineRule="auto"/>
      <w:ind w:firstLine="200"/>
    </w:pPr>
    <w:rPr>
      <w:rFonts w:eastAsia="仿宋_GB2312"/>
      <w:sz w:val="24"/>
      <w:szCs w:val="20"/>
    </w:rPr>
  </w:style>
  <w:style w:type="paragraph" w:customStyle="1" w:styleId="48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9">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90">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91">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9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3">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94">
    <w:name w:val="Char4"/>
    <w:basedOn w:val="1"/>
    <w:qFormat/>
    <w:uiPriority w:val="0"/>
    <w:pPr>
      <w:tabs>
        <w:tab w:val="left" w:pos="360"/>
      </w:tabs>
    </w:pPr>
    <w:rPr>
      <w:sz w:val="24"/>
    </w:rPr>
  </w:style>
  <w:style w:type="paragraph" w:customStyle="1" w:styleId="495">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96">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7">
    <w:name w:val="Char Char Char Char1"/>
    <w:basedOn w:val="253"/>
    <w:qFormat/>
    <w:uiPriority w:val="0"/>
    <w:pPr>
      <w:spacing w:line="360" w:lineRule="auto"/>
    </w:pPr>
    <w:rPr>
      <w:rFonts w:ascii="Tahoma" w:hAnsi="Tahoma"/>
      <w:sz w:val="24"/>
      <w:szCs w:val="24"/>
    </w:rPr>
  </w:style>
  <w:style w:type="paragraph" w:customStyle="1" w:styleId="498">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99">
    <w:name w:val="Item Step in Table"/>
    <w:qFormat/>
    <w:uiPriority w:val="0"/>
    <w:pPr>
      <w:numPr>
        <w:ilvl w:val="0"/>
        <w:numId w:val="7"/>
      </w:numPr>
      <w:spacing w:before="40" w:after="40"/>
      <w:jc w:val="both"/>
    </w:pPr>
    <w:rPr>
      <w:rFonts w:hint="default" w:ascii="Arial" w:hAnsi="Arial" w:eastAsia="宋体" w:cs="Arial"/>
      <w:sz w:val="18"/>
      <w:szCs w:val="18"/>
      <w:lang w:val="en-US" w:eastAsia="zh-CN" w:bidi="ar-SA"/>
    </w:rPr>
  </w:style>
  <w:style w:type="paragraph" w:customStyle="1" w:styleId="500">
    <w:name w:val="标题6"/>
    <w:basedOn w:val="233"/>
    <w:qFormat/>
    <w:uiPriority w:val="0"/>
    <w:pPr>
      <w:keepNext w:val="0"/>
      <w:keepLines w:val="0"/>
      <w:numPr>
        <w:ilvl w:val="0"/>
        <w:numId w:val="0"/>
      </w:numPr>
      <w:spacing w:before="0" w:after="0" w:line="360" w:lineRule="auto"/>
    </w:pPr>
    <w:rPr>
      <w:rFonts w:eastAsia="仿宋_GB2312"/>
      <w:b w:val="0"/>
      <w:sz w:val="30"/>
    </w:rPr>
  </w:style>
  <w:style w:type="paragraph" w:customStyle="1" w:styleId="501">
    <w:name w:val="Char5 Char Char Char Char Char Char1"/>
    <w:basedOn w:val="1"/>
    <w:qFormat/>
    <w:uiPriority w:val="0"/>
    <w:rPr>
      <w:rFonts w:ascii="Tahoma" w:hAnsi="Tahoma"/>
      <w:sz w:val="24"/>
      <w:szCs w:val="20"/>
    </w:rPr>
  </w:style>
  <w:style w:type="paragraph" w:customStyle="1" w:styleId="502">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03">
    <w:name w:val="样式3"/>
    <w:basedOn w:val="41"/>
    <w:qFormat/>
    <w:uiPriority w:val="0"/>
    <w:rPr>
      <w:rFonts w:cs="宋体"/>
    </w:rPr>
  </w:style>
  <w:style w:type="paragraph" w:customStyle="1" w:styleId="504">
    <w:name w:val="列表 31"/>
    <w:basedOn w:val="1"/>
    <w:qFormat/>
    <w:uiPriority w:val="0"/>
    <w:pPr>
      <w:ind w:left="100" w:hanging="200"/>
      <w:contextualSpacing/>
    </w:pPr>
  </w:style>
  <w:style w:type="paragraph" w:customStyle="1" w:styleId="505">
    <w:name w:val="列出段落11"/>
    <w:basedOn w:val="1"/>
    <w:qFormat/>
    <w:uiPriority w:val="99"/>
    <w:pPr>
      <w:ind w:firstLine="420"/>
    </w:pPr>
  </w:style>
  <w:style w:type="paragraph" w:customStyle="1" w:styleId="506">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507">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8">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09">
    <w:name w:val="默认段落字体 Para Char Char Char Char Char Char Char Char Char1 Char Char Char Char Char Char Char"/>
    <w:basedOn w:val="253"/>
    <w:qFormat/>
    <w:uiPriority w:val="0"/>
    <w:rPr>
      <w:rFonts w:ascii="Tahoma" w:hAnsi="Tahoma" w:cs="Tahoma"/>
      <w:sz w:val="24"/>
      <w:szCs w:val="24"/>
    </w:rPr>
  </w:style>
  <w:style w:type="paragraph" w:customStyle="1" w:styleId="510">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11">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2">
    <w:name w:val="五级标题"/>
    <w:basedOn w:val="462"/>
    <w:qFormat/>
    <w:uiPriority w:val="0"/>
    <w:pPr>
      <w:numPr>
        <w:ilvl w:val="4"/>
      </w:numPr>
      <w:ind w:right="278"/>
      <w:outlineLvl w:val="4"/>
    </w:pPr>
  </w:style>
  <w:style w:type="paragraph" w:customStyle="1" w:styleId="513">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51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16">
    <w:name w:val="Char Char Char Char Char Char Char"/>
    <w:basedOn w:val="1"/>
    <w:qFormat/>
    <w:uiPriority w:val="0"/>
    <w:pPr>
      <w:tabs>
        <w:tab w:val="left" w:pos="432"/>
      </w:tabs>
      <w:ind w:left="432" w:hanging="432"/>
    </w:pPr>
    <w:rPr>
      <w:rFonts w:ascii="Tahoma" w:hAnsi="Tahoma"/>
      <w:sz w:val="24"/>
      <w:szCs w:val="20"/>
    </w:rPr>
  </w:style>
  <w:style w:type="paragraph" w:customStyle="1" w:styleId="517">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1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519">
    <w:name w:val="标题9"/>
    <w:basedOn w:val="236"/>
    <w:qFormat/>
    <w:uiPriority w:val="0"/>
    <w:pPr>
      <w:keepNext w:val="0"/>
      <w:keepLines w:val="0"/>
      <w:numPr>
        <w:ilvl w:val="0"/>
        <w:numId w:val="0"/>
      </w:numPr>
      <w:spacing w:before="0" w:after="0" w:line="360" w:lineRule="auto"/>
    </w:pPr>
    <w:rPr>
      <w:rFonts w:eastAsia="仿宋_GB2312"/>
      <w:sz w:val="30"/>
    </w:rPr>
  </w:style>
  <w:style w:type="paragraph" w:customStyle="1" w:styleId="520">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21">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2">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23">
    <w:name w:val="Char5 Char Char Char Char Char Char3"/>
    <w:basedOn w:val="1"/>
    <w:qFormat/>
    <w:uiPriority w:val="0"/>
    <w:rPr>
      <w:rFonts w:ascii="Tahoma" w:hAnsi="Tahoma"/>
      <w:sz w:val="24"/>
      <w:szCs w:val="20"/>
    </w:rPr>
  </w:style>
  <w:style w:type="paragraph" w:customStyle="1" w:styleId="52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25">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26">
    <w:name w:val="纯文本2"/>
    <w:basedOn w:val="1"/>
    <w:qFormat/>
    <w:uiPriority w:val="0"/>
    <w:rPr>
      <w:rFonts w:ascii="宋体" w:hAnsi="Courier New" w:eastAsia="楷体_GB2312"/>
      <w:sz w:val="26"/>
      <w:szCs w:val="20"/>
    </w:rPr>
  </w:style>
  <w:style w:type="paragraph" w:customStyle="1" w:styleId="527">
    <w:name w:val="p25"/>
    <w:basedOn w:val="1"/>
    <w:qFormat/>
    <w:uiPriority w:val="0"/>
    <w:pPr>
      <w:widowControl/>
      <w:jc w:val="left"/>
    </w:pPr>
    <w:rPr>
      <w:rFonts w:ascii="宋体" w:hAnsi="宋体" w:cs="宋体"/>
      <w:sz w:val="26"/>
      <w:szCs w:val="26"/>
    </w:rPr>
  </w:style>
  <w:style w:type="paragraph" w:customStyle="1" w:styleId="528">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29">
    <w:name w:val="Char Char Char Char Char Char Char2"/>
    <w:basedOn w:val="1"/>
    <w:qFormat/>
    <w:uiPriority w:val="0"/>
    <w:pPr>
      <w:tabs>
        <w:tab w:val="left" w:pos="432"/>
      </w:tabs>
      <w:ind w:left="432" w:hanging="432"/>
    </w:pPr>
    <w:rPr>
      <w:rFonts w:ascii="Tahoma" w:hAnsi="Tahoma"/>
      <w:sz w:val="24"/>
      <w:szCs w:val="20"/>
    </w:rPr>
  </w:style>
  <w:style w:type="paragraph" w:customStyle="1" w:styleId="530">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31">
    <w:name w:val="样式2"/>
    <w:basedOn w:val="1"/>
    <w:qFormat/>
    <w:uiPriority w:val="0"/>
    <w:pPr>
      <w:numPr>
        <w:ilvl w:val="0"/>
        <w:numId w:val="8"/>
      </w:numPr>
      <w:spacing w:line="288" w:lineRule="auto"/>
    </w:pPr>
  </w:style>
  <w:style w:type="paragraph" w:customStyle="1" w:styleId="532">
    <w:name w:val="Body Text(ch)"/>
    <w:basedOn w:val="1"/>
    <w:next w:val="259"/>
    <w:qFormat/>
    <w:uiPriority w:val="0"/>
    <w:pPr>
      <w:spacing w:after="120"/>
    </w:pPr>
    <w:rPr>
      <w:rFonts w:ascii="宋体" w:hAnsi="宋体" w:cs="宋体"/>
      <w:bCs/>
      <w:iCs/>
    </w:rPr>
  </w:style>
  <w:style w:type="paragraph" w:customStyle="1" w:styleId="533">
    <w:name w:val="TOC 标题2"/>
    <w:basedOn w:val="228"/>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534">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3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6">
    <w:name w:val="1"/>
    <w:basedOn w:val="1"/>
    <w:next w:val="358"/>
    <w:qFormat/>
    <w:uiPriority w:val="34"/>
    <w:pPr>
      <w:ind w:firstLine="420"/>
    </w:pPr>
  </w:style>
  <w:style w:type="paragraph" w:customStyle="1" w:styleId="53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38">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9">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40">
    <w:name w:val="p0"/>
    <w:basedOn w:val="1"/>
    <w:qFormat/>
    <w:uiPriority w:val="99"/>
    <w:pPr>
      <w:widowControl/>
    </w:pPr>
    <w:rPr>
      <w:rFonts w:cs="宋体"/>
      <w:szCs w:val="21"/>
    </w:rPr>
  </w:style>
  <w:style w:type="paragraph" w:customStyle="1" w:styleId="541">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42">
    <w:name w:val="_Style 7"/>
    <w:basedOn w:val="1"/>
    <w:qFormat/>
    <w:uiPriority w:val="99"/>
    <w:pPr>
      <w:ind w:firstLine="420"/>
    </w:pPr>
    <w:rPr>
      <w:szCs w:val="20"/>
    </w:rPr>
  </w:style>
  <w:style w:type="paragraph" w:customStyle="1" w:styleId="543">
    <w:name w:val="标书内容123"/>
    <w:basedOn w:val="1"/>
    <w:qFormat/>
    <w:uiPriority w:val="99"/>
    <w:pPr>
      <w:widowControl/>
      <w:spacing w:line="360" w:lineRule="auto"/>
      <w:ind w:left="432"/>
      <w:jc w:val="left"/>
    </w:pPr>
    <w:rPr>
      <w:sz w:val="24"/>
    </w:rPr>
  </w:style>
  <w:style w:type="paragraph" w:customStyle="1" w:styleId="544">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45">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46">
    <w:name w:val="文档正文"/>
    <w:basedOn w:val="1"/>
    <w:qFormat/>
    <w:uiPriority w:val="0"/>
    <w:pPr>
      <w:spacing w:line="480" w:lineRule="atLeast"/>
      <w:ind w:firstLine="567"/>
    </w:pPr>
    <w:rPr>
      <w:rFonts w:ascii="仿宋_GB2312" w:eastAsia="仿宋_GB2312"/>
      <w:b/>
      <w:bCs/>
      <w:sz w:val="28"/>
      <w:szCs w:val="20"/>
    </w:rPr>
  </w:style>
  <w:style w:type="paragraph" w:customStyle="1" w:styleId="547">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4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50">
    <w:name w:val="4"/>
    <w:basedOn w:val="1"/>
    <w:next w:val="284"/>
    <w:qFormat/>
    <w:uiPriority w:val="0"/>
    <w:pPr>
      <w:spacing w:line="360" w:lineRule="auto"/>
      <w:ind w:firstLine="420"/>
    </w:pPr>
    <w:rPr>
      <w:color w:val="FF0000"/>
      <w:sz w:val="24"/>
    </w:rPr>
  </w:style>
  <w:style w:type="paragraph" w:customStyle="1" w:styleId="55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52">
    <w:name w:val="列表内容"/>
    <w:basedOn w:val="1"/>
    <w:next w:val="1"/>
    <w:qFormat/>
    <w:uiPriority w:val="0"/>
    <w:pPr>
      <w:widowControl/>
      <w:tabs>
        <w:tab w:val="left" w:pos="840"/>
      </w:tabs>
      <w:ind w:left="840" w:hanging="420"/>
      <w:jc w:val="left"/>
    </w:pPr>
    <w:rPr>
      <w:sz w:val="18"/>
    </w:rPr>
  </w:style>
  <w:style w:type="paragraph" w:customStyle="1" w:styleId="553">
    <w:name w:val="Char Char Char Char Char Char Char1"/>
    <w:basedOn w:val="1"/>
    <w:qFormat/>
    <w:uiPriority w:val="0"/>
    <w:pPr>
      <w:tabs>
        <w:tab w:val="left" w:pos="432"/>
      </w:tabs>
      <w:ind w:left="432" w:hanging="432"/>
    </w:pPr>
    <w:rPr>
      <w:rFonts w:ascii="Tahoma" w:hAnsi="Tahoma"/>
      <w:sz w:val="24"/>
      <w:szCs w:val="20"/>
    </w:rPr>
  </w:style>
  <w:style w:type="paragraph" w:customStyle="1" w:styleId="554">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5">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56">
    <w:name w:val="报告正文"/>
    <w:basedOn w:val="1"/>
    <w:qFormat/>
    <w:uiPriority w:val="0"/>
    <w:pPr>
      <w:ind w:firstLine="567"/>
    </w:pPr>
    <w:rPr>
      <w:rFonts w:ascii="Arial Narrow" w:hAnsi="Arial Narrow" w:eastAsia="仿宋_GB2312"/>
      <w:sz w:val="28"/>
      <w:szCs w:val="20"/>
    </w:rPr>
  </w:style>
  <w:style w:type="paragraph" w:customStyle="1" w:styleId="557">
    <w:name w:val="标题8"/>
    <w:basedOn w:val="235"/>
    <w:qFormat/>
    <w:uiPriority w:val="0"/>
    <w:pPr>
      <w:keepNext w:val="0"/>
      <w:keepLines w:val="0"/>
      <w:numPr>
        <w:ilvl w:val="0"/>
        <w:numId w:val="0"/>
      </w:numPr>
      <w:spacing w:before="0" w:after="0" w:line="360" w:lineRule="auto"/>
    </w:pPr>
    <w:rPr>
      <w:rFonts w:eastAsia="仿宋_GB2312"/>
      <w:sz w:val="30"/>
    </w:rPr>
  </w:style>
  <w:style w:type="paragraph" w:customStyle="1" w:styleId="558">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59">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60">
    <w:name w:val="列表 21"/>
    <w:basedOn w:val="1"/>
    <w:qFormat/>
    <w:uiPriority w:val="0"/>
    <w:pPr>
      <w:ind w:left="100" w:hanging="200"/>
      <w:contextualSpacing/>
    </w:pPr>
  </w:style>
  <w:style w:type="paragraph" w:customStyle="1" w:styleId="561">
    <w:name w:val="列出段落111"/>
    <w:basedOn w:val="1"/>
    <w:qFormat/>
    <w:uiPriority w:val="72"/>
    <w:pPr>
      <w:widowControl/>
      <w:ind w:firstLine="420"/>
      <w:jc w:val="left"/>
    </w:pPr>
    <w:rPr>
      <w:sz w:val="24"/>
      <w:szCs w:val="20"/>
    </w:rPr>
  </w:style>
  <w:style w:type="paragraph" w:customStyle="1" w:styleId="562">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63">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64">
    <w:name w:val="Char5 Char Char Char Char Char Char4"/>
    <w:basedOn w:val="1"/>
    <w:qFormat/>
    <w:uiPriority w:val="0"/>
    <w:rPr>
      <w:rFonts w:ascii="Tahoma" w:hAnsi="Tahoma"/>
      <w:sz w:val="24"/>
      <w:szCs w:val="20"/>
    </w:rPr>
  </w:style>
  <w:style w:type="paragraph" w:customStyle="1" w:styleId="565">
    <w:name w:val="Normal_2"/>
    <w:next w:val="566"/>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6">
    <w:name w:val="首行缩进_0"/>
    <w:basedOn w:val="565"/>
    <w:qFormat/>
    <w:uiPriority w:val="0"/>
    <w:pPr>
      <w:spacing w:line="360" w:lineRule="auto"/>
      <w:ind w:firstLine="480"/>
      <w:jc w:val="left"/>
    </w:pPr>
    <w:rPr>
      <w:rFonts w:ascii="宋体" w:hAnsi="宋体"/>
      <w:sz w:val="24"/>
    </w:rPr>
  </w:style>
  <w:style w:type="paragraph" w:customStyle="1" w:styleId="567">
    <w:name w:val="Normal_1"/>
    <w:next w:val="56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8">
    <w:name w:val="Normal_3"/>
    <w:next w:val="569"/>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9">
    <w:name w:val="首行缩进_0_0"/>
    <w:basedOn w:val="568"/>
    <w:qFormat/>
    <w:uiPriority w:val="0"/>
    <w:pPr>
      <w:spacing w:line="360" w:lineRule="auto"/>
      <w:ind w:firstLine="480"/>
      <w:jc w:val="left"/>
    </w:pPr>
    <w:rPr>
      <w:rFonts w:ascii="宋体" w:hAnsi="宋体"/>
      <w:sz w:val="24"/>
    </w:rPr>
  </w:style>
  <w:style w:type="paragraph" w:customStyle="1" w:styleId="570">
    <w:name w:val="Normal_0"/>
    <w:next w:val="566"/>
    <w:qFormat/>
    <w:uiPriority w:val="0"/>
    <w:pPr>
      <w:widowControl w:val="0"/>
      <w:spacing w:after="200"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71">
    <w:name w:val="p0_0"/>
    <w:basedOn w:val="567"/>
    <w:qFormat/>
    <w:uiPriority w:val="0"/>
    <w:pPr>
      <w:widowControl/>
    </w:pPr>
    <w:rPr>
      <w:szCs w:val="21"/>
    </w:rPr>
  </w:style>
  <w:style w:type="paragraph" w:customStyle="1" w:styleId="572">
    <w:name w:val="p0_1"/>
    <w:basedOn w:val="565"/>
    <w:qFormat/>
    <w:uiPriority w:val="0"/>
    <w:pPr>
      <w:widowControl/>
    </w:pPr>
    <w:rPr>
      <w:szCs w:val="21"/>
    </w:rPr>
  </w:style>
  <w:style w:type="paragraph" w:customStyle="1" w:styleId="573">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74">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75">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78">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580">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12"/>
    <w:next w:val="566"/>
    <w:qFormat/>
    <w:uiPriority w:val="0"/>
    <w:rPr>
      <w:rFonts w:hint="default" w:ascii="Times New Roman" w:hAnsi="Times New Roman" w:eastAsia="Times New Roman" w:cs="Times New Roman"/>
      <w:sz w:val="24"/>
      <w:szCs w:val="24"/>
      <w:lang w:val="en-US" w:eastAsia="zh-CN" w:bidi="ar-SA"/>
    </w:rPr>
  </w:style>
  <w:style w:type="paragraph" w:customStyle="1" w:styleId="582">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83">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8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86">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587">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59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594">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5">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596">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59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59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99">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600">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601">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02">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03">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604">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609">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1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1">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12">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613">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61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5">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16">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17">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18">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19">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20_0"/>
    <w:qFormat/>
    <w:uiPriority w:val="0"/>
    <w:rPr>
      <w:rFonts w:hint="default" w:ascii="Times New Roman" w:hAnsi="Times New Roman" w:eastAsia="Times New Roman" w:cs="Times New Roman"/>
      <w:sz w:val="24"/>
      <w:szCs w:val="24"/>
      <w:lang w:val="en-US" w:eastAsia="zh-CN" w:bidi="ar-SA"/>
    </w:rPr>
  </w:style>
  <w:style w:type="paragraph" w:customStyle="1" w:styleId="623">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28">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30">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632">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63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34">
    <w:name w:val="正文_1"/>
    <w:next w:val="63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5">
    <w:name w:val="正文文本_0"/>
    <w:basedOn w:val="634"/>
    <w:qFormat/>
    <w:uiPriority w:val="0"/>
    <w:pPr>
      <w:spacing w:line="400" w:lineRule="exact"/>
    </w:pPr>
    <w:rPr>
      <w:sz w:val="24"/>
    </w:rPr>
  </w:style>
  <w:style w:type="paragraph" w:customStyle="1" w:styleId="636">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637">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38">
    <w:name w:val="正文_2"/>
    <w:next w:val="63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9">
    <w:name w:val="正文文本_0_0"/>
    <w:basedOn w:val="638"/>
    <w:qFormat/>
    <w:uiPriority w:val="0"/>
    <w:pPr>
      <w:spacing w:line="400" w:lineRule="exact"/>
    </w:pPr>
    <w:rPr>
      <w:sz w:val="24"/>
    </w:rPr>
  </w:style>
  <w:style w:type="paragraph" w:customStyle="1" w:styleId="640">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641">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642">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644">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645">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46">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47">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648">
    <w:name w:val="Normal_42"/>
    <w:qFormat/>
    <w:uiPriority w:val="0"/>
    <w:rPr>
      <w:rFonts w:hint="default" w:ascii="Times New Roman" w:hAnsi="Times New Roman" w:eastAsia="Times New Roman" w:cs="Times New Roman"/>
      <w:sz w:val="24"/>
      <w:szCs w:val="24"/>
      <w:lang w:val="en-US" w:eastAsia="zh-CN" w:bidi="ar-SA"/>
    </w:rPr>
  </w:style>
  <w:style w:type="paragraph" w:customStyle="1" w:styleId="649">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50">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651">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652">
    <w:name w:val="Normal_46"/>
    <w:qFormat/>
    <w:uiPriority w:val="0"/>
    <w:rPr>
      <w:rFonts w:hint="default" w:ascii="Times New Roman" w:hAnsi="Times New Roman" w:eastAsia="Times New Roman" w:cs="Times New Roman"/>
      <w:sz w:val="24"/>
      <w:szCs w:val="24"/>
      <w:lang w:val="en-US" w:eastAsia="zh-CN" w:bidi="ar-SA"/>
    </w:rPr>
  </w:style>
  <w:style w:type="paragraph" w:customStyle="1" w:styleId="653">
    <w:name w:val="正文_3"/>
    <w:next w:val="65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4">
    <w:name w:val="正文文本_1"/>
    <w:basedOn w:val="653"/>
    <w:qFormat/>
    <w:uiPriority w:val="0"/>
    <w:pPr>
      <w:spacing w:line="400" w:lineRule="exact"/>
    </w:pPr>
    <w:rPr>
      <w:sz w:val="24"/>
    </w:rPr>
  </w:style>
  <w:style w:type="paragraph" w:customStyle="1" w:styleId="655">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656">
    <w:name w:val="Normal_48"/>
    <w:qFormat/>
    <w:uiPriority w:val="0"/>
    <w:rPr>
      <w:rFonts w:hint="default" w:ascii="Times New Roman" w:hAnsi="Times New Roman" w:eastAsia="Times New Roman" w:cs="Times New Roman"/>
      <w:sz w:val="24"/>
      <w:szCs w:val="24"/>
      <w:lang w:val="en-US" w:eastAsia="zh-CN" w:bidi="ar-SA"/>
    </w:rPr>
  </w:style>
  <w:style w:type="character" w:customStyle="1" w:styleId="657">
    <w:name w:val="标题 4 Char2"/>
    <w:qFormat/>
    <w:uiPriority w:val="0"/>
    <w:rPr>
      <w:rFonts w:ascii="Cambria" w:hAnsi="Cambria" w:eastAsia="宋体" w:cs="Times New Roman"/>
      <w:b/>
      <w:bCs/>
      <w:sz w:val="28"/>
      <w:szCs w:val="28"/>
    </w:rPr>
  </w:style>
  <w:style w:type="paragraph" w:customStyle="1" w:styleId="658">
    <w:name w:val="正文1"/>
    <w:next w:val="1"/>
    <w:qFormat/>
    <w:uiPriority w:val="0"/>
    <w:pPr>
      <w:jc w:val="both"/>
    </w:pPr>
    <w:rPr>
      <w:rFonts w:hint="default" w:ascii="Times New Roman" w:hAnsi="Times New Roman" w:eastAsia="宋体" w:cs="Times New Roman"/>
      <w:sz w:val="21"/>
      <w:szCs w:val="21"/>
      <w:lang w:val="en-US" w:eastAsia="zh-CN" w:bidi="ar-SA"/>
    </w:rPr>
  </w:style>
  <w:style w:type="character" w:customStyle="1" w:styleId="659">
    <w:name w:val="font31"/>
    <w:qFormat/>
    <w:uiPriority w:val="0"/>
    <w:rPr>
      <w:rFonts w:hint="eastAsia" w:ascii="宋体" w:hAnsi="宋体" w:eastAsia="宋体" w:cs="宋体"/>
      <w:color w:val="000000"/>
      <w:sz w:val="21"/>
      <w:szCs w:val="21"/>
      <w:u w:val="none"/>
    </w:rPr>
  </w:style>
  <w:style w:type="character" w:customStyle="1" w:styleId="660">
    <w:name w:val="标题 1 Char2"/>
    <w:qFormat/>
    <w:uiPriority w:val="0"/>
    <w:rPr>
      <w:b/>
      <w:bCs/>
      <w:sz w:val="44"/>
      <w:szCs w:val="44"/>
    </w:rPr>
  </w:style>
  <w:style w:type="paragraph" w:customStyle="1" w:styleId="661">
    <w:name w:val="Normal_0_1_0"/>
    <w:basedOn w:val="1"/>
    <w:qFormat/>
    <w:uiPriority w:val="0"/>
    <w:pPr>
      <w:widowControl/>
      <w:jc w:val="left"/>
    </w:pPr>
    <w:rPr>
      <w:rFonts w:ascii="Times New Roman" w:hAnsi="Times New Roman" w:eastAsia="Times New Roman"/>
      <w:sz w:val="24"/>
      <w:szCs w:val="24"/>
    </w:rPr>
  </w:style>
  <w:style w:type="paragraph" w:customStyle="1" w:styleId="662">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663">
    <w:name w:val="正文文本首行缩进 21"/>
    <w:basedOn w:val="14"/>
    <w:qFormat/>
    <w:uiPriority w:val="0"/>
    <w:pPr>
      <w:tabs>
        <w:tab w:val="left" w:pos="2730"/>
      </w:tabs>
      <w:ind w:firstLine="420"/>
    </w:pPr>
  </w:style>
  <w:style w:type="character" w:customStyle="1" w:styleId="664">
    <w:name w:val="默认段落字体113"/>
    <w:link w:val="1"/>
    <w:unhideWhenUsed/>
    <w:qFormat/>
    <w:uiPriority w:val="1"/>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103</Pages>
  <Words>14501</Words>
  <Characters>15664</Characters>
  <TotalTime>6</TotalTime>
  <ScaleCrop>false</ScaleCrop>
  <LinksUpToDate>false</LinksUpToDate>
  <CharactersWithSpaces>16521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2025-01-20T06:35:00Z</dcterms:created>
  <dc:creator>qi</dc:creator>
  <cp:lastModifiedBy>Administrator</cp:lastModifiedBy>
  <dcterms:modified xsi:type="dcterms:W3CDTF">2025-11-10T01:52:51Z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7DAC13E16F5C4B1581B40989CD7906D4_13</vt:lpwstr>
  </property>
  <property fmtid="{D5CDD505-2E9C-101B-9397-08002B2CF9AE}" pid="4" name="KSOTemplateDocerSaveRecord">
    <vt:lpwstr>eyJoZGlkIjoiN2M4MTExM2Y2ZmI1NmYyMTk2ZjFlYWExZjVjOTA5MzAiLCJ1c2VySWQiOiIyNjU4ODUwMjgifQ==</vt:lpwstr>
  </property>
</Properties>
</file>